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Зоозащитники уйдут из Чукотки</w:t>
      </w:r>
    </w:p>
    <w:p>
      <w:pPr/>
      <w:r>
        <w:t>2022-11-17</w:t>
      </w:r>
    </w:p>
    <w:p>
      <w:pPr/>
      <w:r>
        <w:t>1 мин. на чтение</w:t>
      </w:r>
    </w:p>
    <w:p>
      <w:r>
        <w:t>Валентина Рудченко, спикер региональной думы, заявила, что всемирный фонд дикой природы WWF больше не будет работать на территории Чукотки. Договор о сотрудничестве расторгло правительство автономного округа в одностороннем порядке.</w:t>
      </w:r>
    </w:p>
    <w:p>
      <w:pPr>
        <w:pStyle w:val="IntenseQuote"/>
      </w:pPr>
    </w:p>
    <w:p>
      <w:r>
        <w:t>«Очень хорошо, что правительство округа солидарно с нами и решило расторгнуть соглашение в одностороннем порядке. Губернатор региона Роман Копин поддержал нас в этом вопросе. Учитывая, что данная организация финансируется врагами России, несложно предположить, в чьих интересах она ведёт свою работу», — добавила Рудченко.</w:t>
      </w:r>
    </w:p>
    <w:p>
      <w:r>
        <w:t>WWF и правительство Чукотки потеряли общий язык с момента, когда депутаты думы Чукотского автономного округа выступили против создания буферной зоны вдоль Арктического побережья. Депутаты считают, что существование этой зоны ставит под угрозу проход судов по Северному морскому пути, а также прокладку оптико-волоконных линий интернет-связи.</w:t>
      </w:r>
    </w:p>
    <w:p>
      <w:r>
        <w:t>В WWF ответили, что проекта по созданию буферной зоны не существует. Там предположили, что депутаты перепутали буферную зону вдоль всего арктического побережья с охранной зоной нацпарка «Берингия», которая создается согласно закону «Об особо охраняемых природных территориях».</w:t>
      </w:r>
    </w:p>
    <w:p>
      <w:r>
        <w:t>Напомним, что в апреле российское экологическое общество попросило минюст признать Гринпис и WWF иноагентами, так как организации формируют негативное общественное мнение о действиях российского правительства.</w:t>
      </w:r>
    </w:p>
    <w:p>
      <w:r>
        <w:t>На фоне военных действий чиновники получили универсальное оправдание, когда речь идёт о работе с международными организациями. Прикрываясь заботой о родине, парламент проталкивает интересы бизнеса и «забывает» об интересах общества. Конечно, мореплавание и IT – хорошо для развития региона, но, зная отношение предпринимателей к экологии, неволей ждёшь новостей об очередной экологической катастрофе.</w:t>
      </w:r>
    </w:p>
    <w:p>
      <w:r>
        <w:t>Мы постоянно слышим, что популяция редких животных сокращается, что реки и водоёмы загрязняются, леса вырубаются, а работы по восстановлению природы не проводятся.</w:t>
      </w:r>
    </w:p>
    <w:p>
      <w:r>
        <w:t>Человечество уверенно движется к моменту, когда климатические изменения станут необратимы, что значительно снизит качество жизни трудящегося большинства. Это, как всегда, лишь издержки предпринимательства. И только поставив производство на службу трудящимся возможно изменить ситуацию к лучшему.</w:t>
      </w:r>
    </w:p>
    <w:p>
      <w:r>
        <w:t>Коммунисты должны работать над созданием марксистско-ленинской партии, являющейся главным и самым могущественным оружием в руках пролетариата для того, чтобы коренное изменение системы стало возможным.</w:t>
      </w:r>
    </w:p>
    <w:p>
      <w:r>
        <w:t xml:space="preserve">Источник: Секрет фирмы – </w:t>
      </w:r>
      <w:hyperlink r:id="rId9">
        <w:r>
          <w:rPr>
            <w:color w:val="0000FF"/>
            <w:u w:val="single"/>
          </w:rPr>
          <w:t xml:space="preserve">«Финансируется врагами России». Властям Чукотки не понравились зоозащитники” </w:t>
        </w:r>
      </w:hyperlink>
      <w:r>
        <w:t>от 15 ноября 2022 г.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ecretmag.ru/news/finansiruetsya-vragami-rossii-vlastyam-chukotki-ne-ponravilis-zoozashitniki-15-11-20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