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Железнодорожное импортозамещение</w:t>
      </w:r>
    </w:p>
    <w:p>
      <w:pPr/>
      <w:r>
        <w:t>2022-04-20</w:t>
      </w:r>
    </w:p>
    <w:p>
      <w:pPr/>
      <w:r>
        <w:t>1 мин. на чтение</w:t>
      </w:r>
    </w:p>
    <w:p>
      <w:r>
        <w:t>15 апреля начальник центральной дирекции инфраструктуры ОАО “РЖД” Евгений Шевцов заявил ТАСС, что рассчитывает перейти на отечественные двигатели для локомотивов в течение двух лет.</w:t>
      </w:r>
    </w:p>
    <w:p>
      <w:pPr>
        <w:pStyle w:val="IntenseQuote"/>
      </w:pPr>
      <w:r>
        <w:t>“Локализация путевой техники у нас составляет почти 90%, но есть 10% того, что в России не производится. Мы используем американские и немецкие двигатели. Минпромторгом поставлена задача, чтобы наши производители в течение года произвели импортозамещение. &lt;…&gt; Я думаю, что за год-два мы эту задачу выполним, 100%”.</w:t>
      </w:r>
    </w:p>
    <w:p>
      <w:r>
        <w:t>“Локализация путевой техники у нас составляет почти 90%, но есть 10% того, что в России не производится. Мы используем американские и немецкие двигатели. Минпромторгом поставлена задача, чтобы наши производители в течение года произвели импортозамещение. &amp;lt;…&amp;gt; Я думаю, что за год-два мы эту задачу выполним, 100%”.</w:t>
      </w:r>
    </w:p>
    <w:p>
      <w:r>
        <w:t>По его словам, действующие экономические ограничения не должны негативно повлиять на планы РЖД на 2022-2023 годы. Инвестиционная программа РЖД также не сокращается. Кроме того, подчеркнул Шевцов, большое значение имеет решение правительства РФ о выделении РЖД 250 млрд рублей на докапитализацию холдинга.</w:t>
      </w:r>
    </w:p>
    <w:p>
      <w:r>
        <w:t>АО «Трансмашхолдинг» (ТМХ) — крупнейший в России производитель подвижного состава для рельсового транспорта, по состоянию на 2018 год, на 20% принадлежал французской компании Alstom. Во многих других предприятиях и целых сферах промышленности ситуация похожа.</w:t>
      </w:r>
    </w:p>
    <w:p>
      <w:r>
        <w:t>Кризис в Украине привел к оттоку иностранного капитала и к прекращению поставок. Критично это сказалось и на состоянии путевой техники РФ, где 10% всех необходимых деталей и компонентов – импортные. В первую очередь, двигатели локомотивов – немецкие и американские.</w:t>
      </w:r>
    </w:p>
    <w:p>
      <w:r>
        <w:t>Советское государство было гигантом машиностроения и одним из пионеров электровозостроения, обеспечивая себя и страны социалистического блока передовыми поездами. В современной капиталистической России, под руководством “эффективных менеджеров” от былой промышленной мощи остались лишь осколки. Многие предприятия машино- и кораблестроения были преступным образом приватизированы, закрылись или были отданы на откуп иностранных капиталистов. И все заявления капиталистов об импортозамещении приведут лишь к выделению “бюджетных” (читай денег трудящихся), которые осядут в карманах у тех самых “эффективных менеджеров”.</w:t>
      </w:r>
    </w:p>
    <w:p>
      <w:r>
        <w:t>Лишь замена капитализма и переход к социалистическому, народному хозяйству может привести к возрождению промышленности, экономической независимости и высокому уровню жизни трудящихся.</w:t>
      </w:r>
    </w:p>
    <w:p>
      <w:r>
        <w:t>Источник: ТАСС – “РЖД рассчитывают перейти на отечественные двигатели в течение двух лет” от 15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