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Зарубежные онлайн-заказы начнут облагаться пошлиной независимо от цены</w:t>
      </w:r>
    </w:p>
    <w:p>
      <w:pPr/>
      <w:r>
        <w:t>2024-04-05</w:t>
      </w:r>
    </w:p>
    <w:p>
      <w:pPr/>
      <w:r>
        <w:t>1 мин. на чтение</w:t>
      </w:r>
    </w:p>
    <w:p>
      <w:r>
        <w:t xml:space="preserve">Заграничные покупки через маркетплейсы </w:t>
      </w:r>
      <w:hyperlink r:id="rId9">
        <w:r>
          <w:rPr>
            <w:color w:val="0000FF"/>
            <w:u w:val="single"/>
          </w:rPr>
          <w:t>перестанут</w:t>
        </w:r>
      </w:hyperlink>
      <w:r>
        <w:t xml:space="preserve"> подпадать под беспошлинный порог и будут облагаться ввозными сборами вне зависимости от суммы покупки. Эту информацию подтверждает представитель Евразийской экономической комиссии. По его словам, это произойдет после утверждения поправок в таможенное законодательство Евразийского экономического союза.</w:t>
      </w:r>
    </w:p>
    <w:p>
      <w:r>
        <w:t>В этом случае в отношении товаров для личного пользования порог беспошлинной торговли сохранится, но в эту категорию будут попадать только пересылка от одного физического лица другому физическому лицу.</w:t>
      </w:r>
    </w:p>
    <w:p>
      <w:r>
        <w:t>Максимальная пошлина может быть установлена для пищевой и сельскохозяйственной продукции, изделий легкой промышленности, драгоценных камней и металлов, а также изделий из них, некоторых стройматериалов и автотранспорта. Минимальная ставка, скорее всего, распространится на ввоз животных и растений, фруктов и орехов, кофе, чая и какао, кормов для животных, химической, в том числе фармацевтической, продукции, полиграфической продукции, текстиля, продукции черной и цветной металлургии, электроприборов и оптики. У остальных категорий товаров пошлина на ввоз товаров составит 10%.</w:t>
      </w:r>
    </w:p>
    <w:p>
      <w:r>
        <w:t>Дискурс о беспошлинном лимите идёт уже давно, его снижение лоббировал АКИТ (Ассоциация Компаний Интернет Торговли). Туда, кстати, входят Ozon, Wilderness и другие компании. Отмена беспошлинного ввоза резко поднимет цены на все товары во всех маркетплейсах и, соответственно, по всей стране.</w:t>
      </w:r>
    </w:p>
    <w:p>
      <w:r>
        <w:t>Что бы пропагандисты не говорили о пользе для народа введения пошлин, к сожалению, итог будет такой: отечественная буржуазия увеличит свои и без того огромные прибыли, а пролетариат станет ещё беднее. Единственный шанс для пролетариата вырваться из нищеты, эксплуатации и социального неравенства - создать более справедливое общество, социализм.</w:t>
      </w:r>
    </w:p>
    <w:p>
      <w:r>
        <w:t xml:space="preserve">Источник: Ведомости - </w:t>
      </w:r>
      <w:hyperlink r:id="rId9">
        <w:r>
          <w:rPr>
            <w:color w:val="0000FF"/>
            <w:u w:val="single"/>
          </w:rPr>
          <w:t>«Зарубежные онлайн-заказы начнут облагаться пошлиной независимо от цены»</w:t>
        </w:r>
      </w:hyperlink>
      <w:r>
        <w:t xml:space="preserve"> от 29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economics/articles/2024/03/29/1028665-zakazi-cherez-marketpleisi-iz-za-granitsi-perestanut-podpadat-pod-besposhlinnii-po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