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Зачем государству переписывать безработных?</w:t>
      </w:r>
    </w:p>
    <w:p>
      <w:pPr/>
      <w:r>
        <w:t>2025-05-14</w:t>
      </w:r>
    </w:p>
    <w:p>
      <w:pPr/>
      <w:r>
        <w:t>2 мин. на чтение</w:t>
      </w:r>
    </w:p>
    <w:p>
      <w:r>
        <w:t xml:space="preserve">Правительство РФ утвердило двухлетний план борьбы с нелегальной занятостью. Инициативу поддержали профсоюзы </w:t>
      </w:r>
      <w:hyperlink r:id="rId9">
        <w:r>
          <w:rPr>
            <w:color w:val="0000FF"/>
            <w:u w:val="single"/>
          </w:rPr>
          <w:t>[1]</w:t>
        </w:r>
      </w:hyperlink>
      <w:r>
        <w:t xml:space="preserve">. </w:t>
      </w:r>
    </w:p>
    <w:p>
      <w:r>
        <w:t xml:space="preserve">Нам обещают «цивилизованный рынок труда», но на деле речь идёт о цифровом контроле, наказании и фискальной зачистке. Тех, кто работает без оформления, теперь будут выявлять с помощью ИИ, переписывать, классифицировать и штрафовать. Критерием в оценке губернаторов станет не качество жизни людей, а успешная борьба с нелегальной занятостью и тунеядством </w:t>
      </w:r>
      <w:hyperlink r:id="rId10">
        <w:r>
          <w:rPr>
            <w:color w:val="0000FF"/>
            <w:u w:val="single"/>
          </w:rPr>
          <w:t>[2]</w:t>
        </w:r>
      </w:hyperlink>
      <w:r>
        <w:t xml:space="preserve"> </w:t>
      </w:r>
      <w:hyperlink r:id="rId11">
        <w:r>
          <w:rPr>
            <w:color w:val="0000FF"/>
            <w:u w:val="single"/>
          </w:rPr>
          <w:t>[3]</w:t>
        </w:r>
      </w:hyperlink>
      <w:r>
        <w:t xml:space="preserve">. </w:t>
      </w:r>
    </w:p>
    <w:p>
      <w:r>
        <w:t xml:space="preserve">Для трудящихся это сигнал: государство решило бороться с теми, кто не желает оплачивать своим трудом олигархическую власть. </w:t>
      </w:r>
      <w:hyperlink r:id="rId12">
        <w:r>
          <w:rPr>
            <w:color w:val="0000FF"/>
            <w:u w:val="single"/>
          </w:rPr>
          <w:t>Бюджет трещит</w:t>
        </w:r>
      </w:hyperlink>
      <w:r>
        <w:t xml:space="preserve">, </w:t>
      </w:r>
      <w:hyperlink r:id="rId13">
        <w:r>
          <w:rPr>
            <w:color w:val="0000FF"/>
            <w:u w:val="single"/>
          </w:rPr>
          <w:t>поддержка госкорпораций</w:t>
        </w:r>
      </w:hyperlink>
      <w:r>
        <w:t xml:space="preserve"> и </w:t>
      </w:r>
      <w:hyperlink r:id="rId14">
        <w:r>
          <w:rPr>
            <w:color w:val="0000FF"/>
            <w:u w:val="single"/>
          </w:rPr>
          <w:t>военных программ</w:t>
        </w:r>
      </w:hyperlink>
      <w:r>
        <w:t xml:space="preserve"> поглощает триллионы, а значит нужны новые источники. Почему бы не обратить взгляд на тех, кто выживает «в тени»? В недавно опубликованной работе “</w:t>
      </w:r>
      <w:hyperlink r:id="rId15">
        <w:r>
          <w:rPr>
            <w:color w:val="0000FF"/>
            <w:u w:val="single"/>
          </w:rPr>
          <w:t>Должны ли богатые платить налог на роскошь?</w:t>
        </w:r>
      </w:hyperlink>
      <w:r>
        <w:t>” мы показали суть системы налогообложения при капитализме.</w:t>
      </w:r>
    </w:p>
    <w:p>
      <w:r>
        <w:t>“Налог, как надстройка буржуазного государства, является лишь иллюзией, маскирующей истинную природу рыночной экономики и частной собственности — орудием классового гнёта. Под видом «социальной ответственности» и «перераспределения» он нужен власти олигархов, чтобы скрыть системную эксплуатацию и ограбление рабочего класса, создавая ложную видимость борьбы с неравенством” [</w:t>
      </w:r>
      <w:hyperlink r:id="rId15">
        <w:r>
          <w:rPr>
            <w:color w:val="0000FF"/>
            <w:u w:val="single"/>
          </w:rPr>
          <w:t>8</w:t>
        </w:r>
      </w:hyperlink>
      <w:r>
        <w:t>].</w:t>
      </w:r>
    </w:p>
    <w:p>
      <w:r>
        <w:t xml:space="preserve">Учет самозанятых, </w:t>
      </w:r>
      <w:hyperlink r:id="rId16">
        <w:r>
          <w:rPr>
            <w:color w:val="0000FF"/>
            <w:u w:val="single"/>
          </w:rPr>
          <w:t>в том числе иностранных</w:t>
        </w:r>
      </w:hyperlink>
      <w:r>
        <w:t xml:space="preserve">, необходим для введения жесткого контроля за финансовыми потоками рядовых граждан, расширения налогооблагаемой базы, увеличения налоговых поступлений в бюджет. При этом предприниматели экономят на оплате труда, вводят штрафы, лишают работников премий. Рыночная экономика требует максимальной прибыли и минимальных расходов в бизнесе. </w:t>
      </w:r>
      <w:hyperlink r:id="rId17">
        <w:r>
          <w:rPr>
            <w:color w:val="0000FF"/>
            <w:u w:val="single"/>
          </w:rPr>
          <w:t>Рост цен,</w:t>
        </w:r>
      </w:hyperlink>
      <w:r>
        <w:t xml:space="preserve"> налогов и </w:t>
      </w:r>
      <w:hyperlink r:id="rId18">
        <w:r>
          <w:rPr>
            <w:color w:val="0000FF"/>
            <w:u w:val="single"/>
          </w:rPr>
          <w:t>увеличение тарифов</w:t>
        </w:r>
      </w:hyperlink>
      <w:r>
        <w:t xml:space="preserve"> только сильнее ухудшат положение трудящихся [</w:t>
      </w:r>
      <w:hyperlink r:id="rId19">
        <w:r>
          <w:rPr>
            <w:color w:val="0000FF"/>
            <w:u w:val="single"/>
          </w:rPr>
          <w:t>12</w:t>
        </w:r>
      </w:hyperlink>
      <w:r>
        <w:t>].</w:t>
      </w:r>
    </w:p>
    <w:p>
      <w:r>
        <w:t xml:space="preserve">Но альтернатива существует. Общество, где труд - это право, а не источник обогащения для дельцов, уже было и доказало свою эффективность. С приходом власти большевиков было построено государство без частной собственности, без эксплуататоров и спекулянтов. </w:t>
      </w:r>
    </w:p>
    <w:p>
      <w:r>
        <w:t>В Советском Союзе каждый имел гарантированное рабочее место, крышу над головой, лечение, образование и санаторный отдых. Тогда не надо было прятаться и переживать за своё будущее. Если всё это было возможно в XX веке, то чего же может достичь современное общество с нынешним уровнем технологий?</w:t>
      </w:r>
    </w:p>
    <w:p>
      <w:r>
        <w:t xml:space="preserve">Ждать, что чиновники построят такую систему, не стоит - они защищают только интересы предпринимателей. Достойные зарплаты, доступное жильё и медицина для них - "лишние" расходы. В то время как для подавляющего большинства - вопрос выживания. </w:t>
      </w:r>
    </w:p>
    <w:p>
      <w:r>
        <w:t>Будущее, в котором трудящимся не придётся выбирать между голодом и возросшими поборами, возможно лишь при общественной собственности на средства производства и плановой социалистической экономике. Именно социализм даёт ответ на вопрос, как построить справедливую, устойчивую и гуманную экономику, где человек не ресурс, а главная ценность.</w:t>
      </w:r>
    </w:p>
    <w:p/>
    <w:p>
      <w:r>
        <w:t>Источники:</w:t>
      </w:r>
    </w:p>
    <w:p>
      <w:r>
        <w:t>[1] РБК «</w:t>
      </w:r>
      <w:hyperlink r:id="rId9">
        <w:r>
          <w:rPr>
            <w:color w:val="0000FF"/>
            <w:u w:val="single"/>
          </w:rPr>
          <w:t>Власти решили установить, кто и почему в России не работает</w:t>
        </w:r>
      </w:hyperlink>
      <w:r>
        <w:t xml:space="preserve">» от 28 апреля 2025 г. </w:t>
      </w:r>
    </w:p>
    <w:p>
      <w:r>
        <w:t>[2] КР.RU «</w:t>
      </w:r>
      <w:hyperlink r:id="rId10">
        <w:r>
          <w:rPr>
            <w:color w:val="0000FF"/>
            <w:u w:val="single"/>
          </w:rPr>
          <w:t>В России разворачивается борьба с нелегальными трудовыми доходами: выявлять их будет искусственный интеллект</w:t>
        </w:r>
      </w:hyperlink>
      <w:r>
        <w:t xml:space="preserve">» от 29 апреля 2025 г. </w:t>
      </w:r>
    </w:p>
    <w:p>
      <w:r>
        <w:t>[3] Российская газета «</w:t>
      </w:r>
      <w:hyperlink r:id="rId11">
        <w:r>
          <w:rPr>
            <w:color w:val="0000FF"/>
            <w:u w:val="single"/>
          </w:rPr>
          <w:t>Борьба с "теневой занятостью" принесет миллиарды</w:t>
        </w:r>
      </w:hyperlink>
      <w:r>
        <w:t>» от 4 мая 2025 г.</w:t>
      </w:r>
    </w:p>
    <w:p>
      <w:r>
        <w:t>[4] Коммерсантъ «Нефть диктует свои правила» от 06 мая 2025 г.</w:t>
      </w:r>
    </w:p>
    <w:p>
      <w:r>
        <w:t>[5] Первый технический «</w:t>
      </w:r>
      <w:hyperlink r:id="rId13">
        <w:r>
          <w:rPr>
            <w:color w:val="0000FF"/>
            <w:u w:val="single"/>
          </w:rPr>
          <w:t>Фонд развития промышленности поддержал судостроение: на 25 проектов было выделено 8,5 млрд рублей</w:t>
        </w:r>
      </w:hyperlink>
      <w:r>
        <w:t>» от 27 апреля 2025 г.</w:t>
      </w:r>
    </w:p>
    <w:p>
      <w:r>
        <w:t>[6] ТБанк «</w:t>
      </w:r>
      <w:hyperlink r:id="rId14">
        <w:r>
          <w:rPr>
            <w:color w:val="0000FF"/>
            <w:u w:val="single"/>
          </w:rPr>
          <w:t>Путин утвердил рекордный военный бюджет и сокращение расходов на социальную поддержку россиян</w:t>
        </w:r>
      </w:hyperlink>
      <w:r>
        <w:t>» от 2 декабря 2024 г.</w:t>
      </w:r>
    </w:p>
    <w:p>
      <w:r>
        <w:t>[7] Газета.RU «</w:t>
      </w:r>
      <w:hyperlink r:id="rId20">
        <w:r>
          <w:rPr>
            <w:color w:val="0000FF"/>
            <w:u w:val="single"/>
          </w:rPr>
          <w:t>Россиян предупредили о подорожании аренды квартир к осени</w:t>
        </w:r>
      </w:hyperlink>
      <w:r>
        <w:t xml:space="preserve">» от 5 мая 2025 г. </w:t>
      </w:r>
    </w:p>
    <w:p>
      <w:r>
        <w:t>[8] Политштурм «</w:t>
      </w:r>
      <w:hyperlink r:id="rId15">
        <w:r>
          <w:rPr>
            <w:color w:val="0000FF"/>
            <w:u w:val="single"/>
          </w:rPr>
          <w:t>Должны ли богатые платить налог на роскошь?</w:t>
        </w:r>
      </w:hyperlink>
      <w:r>
        <w:t>» от 12 мая 2025 г.</w:t>
      </w:r>
    </w:p>
    <w:p>
      <w:r>
        <w:t>[9] Российская газета «</w:t>
      </w:r>
      <w:hyperlink r:id="rId16">
        <w:r>
          <w:rPr>
            <w:color w:val="0000FF"/>
            <w:u w:val="single"/>
          </w:rPr>
          <w:t>В Госдуму внесен проект о запрете самозанятости для мигрантов</w:t>
        </w:r>
      </w:hyperlink>
      <w:r>
        <w:t>» от 14 апреля 2025 г.</w:t>
      </w:r>
    </w:p>
    <w:p>
      <w:r>
        <w:t>[10] Российская газета «</w:t>
      </w:r>
      <w:hyperlink r:id="rId17">
        <w:r>
          <w:rPr>
            <w:color w:val="0000FF"/>
            <w:u w:val="single"/>
          </w:rPr>
          <w:t>Картофель подорожал в России в 2,8 раза</w:t>
        </w:r>
      </w:hyperlink>
      <w:r>
        <w:t>» от 6 мая 2025 г.</w:t>
      </w:r>
    </w:p>
    <w:p>
      <w:r>
        <w:t>[11] Московский комсомолец «</w:t>
      </w:r>
      <w:hyperlink r:id="rId18">
        <w:r>
          <w:rPr>
            <w:color w:val="0000FF"/>
            <w:u w:val="single"/>
          </w:rPr>
          <w:t>Электричество подорожает на 12,6%: кому не справиться с новыми тарифами</w:t>
        </w:r>
      </w:hyperlink>
      <w:r>
        <w:t>» от 4 мая 2025 г.</w:t>
      </w:r>
    </w:p>
    <w:p>
      <w:r>
        <w:t>[12] Экономист «</w:t>
      </w:r>
      <w:hyperlink r:id="rId19">
        <w:r>
          <w:rPr>
            <w:color w:val="0000FF"/>
            <w:u w:val="single"/>
          </w:rPr>
          <w:t>Россиянам предрекли рост налогов и цен на бензин</w:t>
        </w:r>
      </w:hyperlink>
      <w:r>
        <w:t xml:space="preserve">» от 5 мая 2025 г.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bc.ru/economics/28/04/2025/680a3f799a79471b996a759a" TargetMode="External"/><Relationship Id="rId10" Type="http://schemas.openxmlformats.org/officeDocument/2006/relationships/hyperlink" Target="https://www.kp.ru/daily/27691/5081618/" TargetMode="External"/><Relationship Id="rId11" Type="http://schemas.openxmlformats.org/officeDocument/2006/relationships/hyperlink" Target="https://rg.ru/2025/05/04/politolog-bovt-cifrovizaciia-pomozhet-sdelat-effektivnee-obelenie-zaniatosti.html" TargetMode="External"/><Relationship Id="rId12" Type="http://schemas.openxmlformats.org/officeDocument/2006/relationships/hyperlink" Target="https://www.kommersant.ru/doc/7710418" TargetMode="External"/><Relationship Id="rId13" Type="http://schemas.openxmlformats.org/officeDocument/2006/relationships/hyperlink" Target="https://www1.ru/news/2025/04/27/fond-razvitiia-promyslennosti-podderzal-sudostroenie-na-25-proektov-bylo-vydeleno-85-mlrd-rublei.html" TargetMode="External"/><Relationship Id="rId14" Type="http://schemas.openxmlformats.org/officeDocument/2006/relationships/hyperlink" Target="https://www.tbank.ru/invest/social/profile/Ksenia_Investorka/85f6baca-328c-4880-9ff7-8f9e542bfae1/" TargetMode="External"/><Relationship Id="rId15" Type="http://schemas.openxmlformats.org/officeDocument/2006/relationships/hyperlink" Target="__GHOST_URL__/dolzhny-li-boghatyie-platit-nalogh-na-roskosh" TargetMode="External"/><Relationship Id="rId16" Type="http://schemas.openxmlformats.org/officeDocument/2006/relationships/hyperlink" Target="https://rg.ru/2025/04/14/v-gosdumu-vnesen-proekt-o-zaprete-samozaniatosti-dlia-migrantov.html" TargetMode="External"/><Relationship Id="rId17" Type="http://schemas.openxmlformats.org/officeDocument/2006/relationships/hyperlink" Target="https://rg.ru/2025/05/06/kartofel-podorozhal-v-rossii-v-28-raza-iz-za-deficita.html" TargetMode="External"/><Relationship Id="rId18" Type="http://schemas.openxmlformats.org/officeDocument/2006/relationships/hyperlink" Target="https://www.mk.ru/economics/2025/05/04/elektrichestvo-podorozhaet-na-126-komu-ne-spravitsya-s-novymi-tarifami.html" TargetMode="External"/><Relationship Id="rId19" Type="http://schemas.openxmlformats.org/officeDocument/2006/relationships/hyperlink" Target="https://t.me/economica/9623" TargetMode="External"/><Relationship Id="rId20" Type="http://schemas.openxmlformats.org/officeDocument/2006/relationships/hyperlink" Target="https://www.gazeta.ru/business/news/2025/05/05/25704980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