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Возможен ли выход из «ловушки бедности»?</w:t>
      </w:r>
    </w:p>
    <w:p>
      <w:pPr/>
      <w:r>
        <w:t>2023-02-22</w:t>
      </w:r>
    </w:p>
    <w:p>
      <w:pPr/>
      <w:r>
        <w:t>7 мин. на чтение</w:t>
      </w:r>
    </w:p>
    <w:p>
      <w:r>
        <w:t>Под «ловушкой бедности» подразумеваются такие самоподдерживающиеся социально-экономические механизмы, которые затрудняют выход из нищеты и оставляют людей на низком уровне жизни.</w:t>
      </w:r>
    </w:p>
    <w:p>
      <w:r>
        <w:t>На фоне закономерно ухудшающегося в условиях капиталистической экономики положения трудящихся, буржуазные учёные не перестают «радовать» «свежими» идеями, касающихся возможных путей решения этой проблемы.</w:t>
      </w:r>
    </w:p>
    <w:p>
      <w:r>
        <w:t xml:space="preserve">Вот и специалисты-экономисты из Всероссийского научно-исследовательского института труда, а также Института проблем рынка РАН в журнале «Социально-трудовые исследования» озаботились проблемой и предложили пути её решения, о чём сообщается в </w:t>
      </w:r>
      <w:hyperlink r:id="rId9">
        <w:r>
          <w:rPr>
            <w:color w:val="0000FF"/>
            <w:u w:val="single"/>
          </w:rPr>
          <w:t>статье</w:t>
        </w:r>
      </w:hyperlink>
      <w:r>
        <w:t xml:space="preserve"> РБК.</w:t>
      </w:r>
    </w:p>
    <w:p>
      <w:r>
        <w:t>Отмечается, что для России характерна так называемая «рентно-сырьевая модель экономики». Это, по сути, означает, что страна в основном живёт за счёт торговли своими природными ресурсами (в отличие, например, от ресурсообеспеченной экономики, существовавшей в СССР, когда экономика была ориентирована в первую очередь на внутренний рынок и самодостаточность).</w:t>
      </w:r>
    </w:p>
    <w:p>
      <w:r>
        <w:t>Исследователи указывают, что по данным их исследований, для России характерны низкая производительность труда, большая доля живущих на грани бедности трудоспособных граждан и существенный разрыв в зарплатах между самыми низко- и высокооплачиваемыми работниками, а также перекос доходов добывающего сектора по сравнению с другими.</w:t>
      </w:r>
    </w:p>
    <w:p>
      <w:r>
        <w:t>Также они отмечают, что анализ взаимосвязи средней зарплаты и производительности труда в отраслях показал, что доходы 10% самых высокооплачиваемых работников практически не связаны с производительностью труда в отрасли. Для группы же самых низкооплачиваемых ситуация обратная.</w:t>
      </w:r>
    </w:p>
    <w:p>
      <w:pPr>
        <w:pStyle w:val="IntenseQuote"/>
      </w:pPr>
      <w:r>
        <w:t>«</w:t>
      </w:r>
      <w:r>
        <w:rPr>
          <w:i/>
        </w:rPr>
        <w:t>Это означает, что наиболее уязвимые в социальном и экономическом плане работники должны прикладывать максимум усилий, чтобы обеспечить уровень производительности труда, который, в свою очередь, позволит обеспечить им минимум доходов, достаточных лишь для частичного удовлетворения физиологических потребностей</w:t>
      </w:r>
      <w:r>
        <w:t>», — говорится в статье.</w:t>
      </w:r>
    </w:p>
    <w:p>
      <w:r>
        <w:t>Иными словами, получающие много денег на производительность труда не влияют, а получающие мало – стараются взваливать на себя побольше, чтобы сводить концы с концами и хотя бы просто выживать, что останавливает производительность на минимальном уровне, позволяющем это делать и не даёт ей расти.</w:t>
      </w:r>
    </w:p>
    <w:p>
      <w:r>
        <w:t>Таким образом, по мнению специалистов, неравенство в оплате труда и низкие доходы создают ту самую «ловушку бедности», не мотивируя работников с минимальной оплатой повышать уровень образования и производительность труда.</w:t>
      </w:r>
    </w:p>
    <w:p>
      <w:r>
        <w:rPr>
          <w:b/>
        </w:rPr>
        <w:t>Возможность преодоления низкой производительности труда и выхода из «ловушки бедности» специалисты видят в двух направлениях:</w:t>
      </w:r>
    </w:p>
    <w:p>
      <w:r>
        <w:t>1. Исследователи предлагают отказаться от рентно-сырьевой модели роста национальной экономики, сократить уровень присутствия государства в добывающих и перерабатывающих отраслях, стимулировать конкуренцию, а также роботизацию и автоматизацию рабочих процессов (чтобы не было необходимости в низкоквалифицированном труде).</w:t>
      </w:r>
    </w:p>
    <w:p>
      <w:r>
        <w:t>По сути, в этом предложении угадывается идеалистическая модель «хорошего капитализма», которая игнорирует как механизмы становления и развития капитализма в стране и мире, так и сами закономерности капиталистического хозяйствования.</w:t>
      </w:r>
    </w:p>
    <w:p>
      <w:r>
        <w:t>Так, сама рентно-сырьевая модель капиталистической экономики в нашей стране установилась ввиду особенностей первоначального накопления капитала при развале СССР, что происходило, в основном, путём разрушения и распродажи социалистической собственности.</w:t>
      </w:r>
    </w:p>
    <w:p>
      <w:r>
        <w:t>Необходимость же последующего встраивания в мировой рынок, давно разделенный между ключевыми империалистическими державами, активно препятствовала иному встраиванию в неё, помимо удобного для капитала ресурсоизвлечения, дающего большую прибыль при минимальных затратах, в том числе и временных.</w:t>
      </w:r>
    </w:p>
    <w:p>
      <w:r>
        <w:t>А то, что такой характер экономики превращает страну в индустриально и культурно деградирующее образование для владельцев капитала не имеет и не может иметь никакого значения перед открывающимися возможностями обогащения. Именно такова реальность закономерностей капиталистической экономики, отличающаяся, как мы можем видеть, от «розовых» представлений буржуазных исследователей.</w:t>
      </w:r>
    </w:p>
    <w:p>
      <w:r>
        <w:t>То же самое можно сказать и о планах по улучшению жизни трудящихся путём возложения надежд на «роботизацию и автоматизацию рабочих процессов».</w:t>
      </w:r>
    </w:p>
    <w:p>
      <w:r>
        <w:t>Капиталистической экономике просто не выгоден переход на тотальную автоматизацию. Ведь она неизбежно влечёт за собой снижение лежащей в основе капиталистической прибыли прибавочной стоимости, извлекаемой из эксплуатации живой рабочей силы, а также снижение потребительского рынка (покупательной способности трудящихся).</w:t>
      </w:r>
    </w:p>
    <w:p>
      <w:r>
        <w:t>Более выгодным в условиях капиталистической экономики является в массе своей малоквалифицированный труд, который позволяет эксплуатировать рабочую силу по максимуму с минимальными затратами на заработную плату. На практике это приводит к тому, что реальные зарплаты людей падают, а резервы дешёвой рабочей силы, создающей прибавочную стоимость, пополняются постоянно растущей армией безработных, гастарбайтеров из более бедных регионов. А также усилением эксплуатации женского и детского труда, и труда заключённых.</w:t>
      </w:r>
    </w:p>
    <w:p>
      <w:r>
        <w:t>Это разумеется, не означает, что капитализм полностью отказывается от квалифицированных рабочих и рабочих с хорошей зарплатой. Это означает лишь, что общие капиталистические тенденции в силу закономерностей экономического устройства, стремятся к сведению доли таких рабочих к необходимому минимуму.</w:t>
      </w:r>
    </w:p>
    <w:p>
      <w:r>
        <w:t>И с развитием империализма (монополистической стадии капитализма) именно эти тенденции начинают преобладать, как более выгодные для капиталистической экономики. Что, разумеется, со временем не может не отражаться негативно на всей производительности этой экономики: она снижается во всех сферах. Достаточно оглянуться вокруг невооруженным взглядом и вы увидите повсеместную деградацию культурного, продовольственного, образовательного, хозяйственного и других секторов экономики.</w:t>
      </w:r>
    </w:p>
    <w:p>
      <w:r>
        <w:t>Таким образом, «ловушка бедности» обуславливается именно базовой организацией капиталистической экономики в современных условиях, являясь лишь частным случаем «ловушки деградации» самой этой экономики и не может быть ликвидирована в её рамках, так как порождается ей.</w:t>
      </w:r>
    </w:p>
    <w:p>
      <w:r>
        <w:t>Достаточно наивно выглядит и предложение о «сокращении уровня присутствия государства в добывающих и перерабатывающих отраслях, «стимулировании конкуренции».</w:t>
      </w:r>
    </w:p>
    <w:p>
      <w:r>
        <w:t>В обществе, базирующемся на капиталистической модели экономики, государство – это механизм, который направлен на защиту интересов главных выгодоприобретателей этой экономики – владельцев крупного капитала, составляющих меньшинство общества. Тем самым осуществляется диктатура владельцев крупного капитала в капиталистическом обществе. Что отличает его от общества с социалистической моделью экономики, в котором государство является механизмом, направленным на защиту интересов большинства трудящихся и выражает собой, таким образом, диктатуру трудящихся.</w:t>
      </w:r>
    </w:p>
    <w:p>
      <w:r>
        <w:t>Конкуренция же в капиталистическом обществе в стимулировании не нуждается – она порождается и развивается по социально-экономическим законам этого общества, ведёт в своём развитии от свободной конкуренции мелких производителей к образованию (вследствие этой конкуренции) крупных монополий, продолжающих конкурировать с себе подобными уже на мировом уровне.</w:t>
      </w:r>
    </w:p>
    <w:p>
      <w:r>
        <w:t>Разумеется, при этом, монополии подавляют и породивший её когда-то рынок мелких производителей, а с представителями своей весовой категории вступают в конкуренцию «по-взрослому»: с вооруженными конфликтами, сговорами и широчайшим набором политического давления.</w:t>
      </w:r>
    </w:p>
    <w:p>
      <w:r>
        <w:t>2. Помимо рассмотренных выше предложений по улучшению жизни рабочих, исследователи предлагают ввести и так называемый «срочный гарантированный доход» для тех экономически уязвимых работников и ищущих работу безработных, которые «демонстрируют готовность к дальнейшему профессиональному росту и непрерывному обучению».</w:t>
      </w:r>
    </w:p>
    <w:p>
      <w:r>
        <w:t>Тут, однако, идею исследователей критикует и профессор Финансового института при правительстве РФ Александр Сафонов. Он указывает, что инструмент поддержки тех малоимущих, кто нацелен повышать свой профессиональный уровень и выходить на рынок труда уже есть как в России, так и в других странах и называется он «социальный контракт». Однако, мониторинг применения социального контракта по итогам 2021 года, проведенный в прошлом году Общероссийским народным фронтом, указывал на недостаточную эффективность этого инструмента преодоления бедности.</w:t>
      </w:r>
    </w:p>
    <w:p>
      <w:r>
        <w:t>В общем-то, недостаточная эффективность этого инструмента не может вызывать удивление в условиях капиталистической экономики. Что такое социальный контракт – это, в теории, возможность граждан с низкими доходами заключать с органами соцзащиты договор, при котором регион обязуется дать гражданину денег, а гражданин - трудоустроиться, пройти обучение или начать свое дело.</w:t>
      </w:r>
    </w:p>
    <w:p>
      <w:r>
        <w:t>Однако, на деле это все те же сказки о «богатстве возможностей», идущие вразрез с возможностями реальными.</w:t>
      </w:r>
    </w:p>
    <w:p>
      <w:r>
        <w:t>Капиталистическая экономика всегда направлена на интересы крупного бизнеса, а не малого, который всегда неизбежно проигрывает в конкуренции крупному и вынужден существовать в режиме выживания, изобретая бесконечные схемы ухода от налогов и покрытия издержек. Собственно, статистика такова, что 90% так называемых «стартапов» терпят неудачу и закрываются в первый же год и лишь 3,4% малых предприятий в России живет более трех лет.</w:t>
      </w:r>
    </w:p>
    <w:p>
      <w:r>
        <w:t>Что касается возможности людей на получаемые от буржуазного государства денежные подачки приобрести новую профессию и стабильно трудоустроиться, то, как мы уже писали выше, рынок с большей радостью распахивает свои двери трудовым мигрантам, а не квалифицированным специалистам.</w:t>
      </w:r>
    </w:p>
    <w:p>
      <w:pPr>
        <w:pStyle w:val="IntenseQuote"/>
      </w:pPr>
      <w:r>
        <w:t>Потому неудивительны и выводы экспертов по результатам мониторинга социальных контрактов, которые отмечают: «</w:t>
      </w:r>
      <w:r>
        <w:rPr>
          <w:i/>
        </w:rPr>
        <w:t>положительная динамика практически отсутствует, так как после исполнения подобного контракта гражданин остается с тем же уровнем дохода, продолжая находиться в тяжелой жизненной ситуации</w:t>
      </w:r>
      <w:r>
        <w:t>»</w:t>
      </w:r>
    </w:p>
    <w:p>
      <w:pPr>
        <w:pStyle w:val="Heading3"/>
      </w:pPr>
      <w:r>
        <w:t>Что в итоге?</w:t>
      </w:r>
    </w:p>
    <w:p>
      <w:r>
        <w:t>Так называемую «ловушку бедности» создаёт само устройство капиталистической экономики, направленное на удовлетворение интересов меньшинства владельцев крупного капитала и выход из неё в условиях этой экономики для абсолютного большинства работающих своим трудом невозможен.</w:t>
      </w:r>
    </w:p>
    <w:p>
      <w:r>
        <w:t>Лишь переход к социалистической форме экономического устройства, направленной на удовлетворение интересов большинства трудящихся, создаст все возможности для наилучшего обеспечения жизни людей во всех её проявлениях.</w:t>
      </w:r>
    </w:p>
    <w:p>
      <w:r>
        <w:rPr>
          <w:b/>
        </w:rPr>
        <w:t>Источники:</w:t>
      </w:r>
    </w:p>
    <w:p>
      <w:r>
        <w:t>РБК – «</w:t>
      </w:r>
      <w:hyperlink r:id="rId9">
        <w:r>
          <w:rPr>
            <w:color w:val="0000FF"/>
            <w:u w:val="single"/>
          </w:rPr>
          <w:t>Эксперты предложили способ преодолеть «ловушку бедности» в России</w:t>
        </w:r>
      </w:hyperlink>
      <w:r>
        <w:t>» от 27.12.23г.</w:t>
      </w:r>
    </w:p>
    <w:p>
      <w:r>
        <w:t>РБК –«</w:t>
      </w:r>
      <w:hyperlink r:id="rId10">
        <w:r>
          <w:rPr>
            <w:color w:val="0000FF"/>
            <w:u w:val="single"/>
          </w:rPr>
          <w:t>Треть россиян оказались зависимыми от выплат государства</w:t>
        </w:r>
      </w:hyperlink>
      <w:r>
        <w:t>» от 12.01.23г.</w:t>
      </w:r>
    </w:p>
    <w:p>
      <w:r>
        <w:t>РБК – «</w:t>
      </w:r>
      <w:hyperlink r:id="rId11">
        <w:r>
          <w:rPr>
            <w:color w:val="0000FF"/>
            <w:u w:val="single"/>
          </w:rPr>
          <w:t>Эксперты выявили неэффективность соцконтракта для части бедных</w:t>
        </w:r>
      </w:hyperlink>
      <w:r>
        <w:t>» от 29.07.22г.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7/01/2023/63d276db9a794739e00493c1?from=from_main_1" TargetMode="External"/><Relationship Id="rId10" Type="http://schemas.openxmlformats.org/officeDocument/2006/relationships/hyperlink" Target="https://www.rbc.ru/economics/12/01/2023/63be83e59a794786222dfa6a?from=article_body" TargetMode="External"/><Relationship Id="rId11" Type="http://schemas.openxmlformats.org/officeDocument/2006/relationships/hyperlink" Target="https://www.rbc.ru/economics/29/07/2022/62e24b7a9a79479f90a431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