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Водоохранные зоны переходят в частную собственность</w:t>
      </w:r>
    </w:p>
    <w:p>
      <w:pPr/>
      <w:r>
        <w:t>2022-01-28</w:t>
      </w:r>
    </w:p>
    <w:p>
      <w:pPr/>
      <w:r>
        <w:t>1 мин. на чтение</w:t>
      </w:r>
    </w:p>
    <w:p>
      <w:r>
        <w:t>Российский парламент в третьем, окончательном, чтении принял законопроект о снятии запрета на приватизацию территории близ водоохранных зон. С момента первых чтений прошло менее двух месяцев. Отныне частные лица и представители бизнеса имеют право приобретать в собственность земельные участки, расположенные во втором поясе зоны санитарной охраны источников водоснабжения – реки, озёра, каналы и водохранилища.</w:t>
      </w:r>
    </w:p>
    <w:p>
      <w:r>
        <w:t>По мнению депутатов, данное решение позволит привлечь значительные денежные средства в местные бюджеты за счёт распродажи земли. К примеру, в Московской области эти средства исчисляются размером в 4,5 млрд рублей ежегодно. Оправданием служит тот факт, что многие собственники из-за нынешних ограничений (действующих с 2007 года) не могут распоряжаться недвижимостью, расположенной на этих участках. Более того, в пояснительной записке к законопроекту указывается, что «соблюдение требований санитарного законодательства не зависит от вида права на земельный участок».</w:t>
      </w:r>
    </w:p>
    <w:p>
      <w:r>
        <w:t>Данный аргумент прикрывает хищнические устремления отечественного капитала, живущего по принципу – после нас хоть потоп. Бесспорным доказательством этого является ситуация в Калужской области. Губернатор этого региона нахваливает законодательную инициативу братьев по классу, говоря не только об увеличении поступлений в бюджет, но и о «расширении возможностей привлечения к ответственности за несоблюдение природоохранного законодательства».</w:t>
      </w:r>
    </w:p>
    <w:p>
      <w:r>
        <w:t>Между тем, недавно в Калужской области администрация одной из сёл передала в аренду очистительные сооружения частной кампании, которая преспокойно сливала сточные воды в реку Высса. Необходимо также учитывать на дороговизну прибрежной территории – простым людям, ютящимся на 6 сотках она не по карману. А вот общественное пользование водоёмами и реками ещё сильнее будет ограничено данным нововведением.</w:t>
      </w:r>
    </w:p>
    <w:p>
      <w:r>
        <w:t>Лишь переход всех земель в общественную собственность и строгий контроль пролетарского государства за чистотой рек и озёр позволит сохранить природные богатства нашей страны для будущих поколений.</w:t>
      </w:r>
    </w:p>
    <w:p>
      <w:r>
        <w:t>Источники: «Секрет Фирмы» – “Депутаты разрешили приватизировать водоохранные зоны” от 26 января 2022 г.;</w:t>
      </w:r>
    </w:p>
    <w:p>
      <w:r>
        <w:t>Городская управа города Калуги – “Земли в водоохранной зоне разрешат приватизировать” 22 апреля 2021 г.;</w:t>
      </w:r>
    </w:p>
    <w:p>
      <w:r>
        <w:t>Калужские новости – “В населенном пункте под Калугой из-за оплошности администрации загрязнялась водоохранная зона” – 10 сентября 2021 г.;</w:t>
      </w:r>
    </w:p>
    <w:p>
      <w:r>
        <w:t>Финмаркет – “Госдума приняла в первом чтении законопроект о снятии запрета на приватизацию земли в ряде водоохранных зон” от 21 декабря 2021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