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Владимир Ильич о наёмном рабстве</w:t>
      </w:r>
    </w:p>
    <w:p>
      <w:pPr/>
      <w:r>
        <w:t>2017-01-03</w:t>
      </w:r>
    </w:p>
    <w:p>
      <w:pPr/>
    </w:p>
    <w:p>
      <w:r>
        <w:rPr>
          <w:i/>
        </w:rPr>
        <w:t>“Лакей прикрашивает, прихорашивает фальшивые цветы, служащие для «утешения» наемных рабов в том, что они скованы цепями наемного рабства. Сторонник освобождения людей от наемного рабства срывает с цепей фальшивые, украшающие их цветы, чтобы рабы научились сознательнее и сильнее ненавидеть свои цепи, скорее сбросили их, и протянули руку за живыми цветами”.</w:t>
      </w:r>
      <w:r>
        <w:t xml:space="preserve">  </w:t>
      </w:r>
      <w:r>
        <w:rPr>
          <w:b/>
        </w:rPr>
        <w:t>В.И. Ленин.</w:t>
      </w:r>
      <w:r>
        <w:t xml:space="preserve"> ПСС, т. 39, с. 140.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