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значительно сократился объем фонда национального благосостояния</w:t>
      </w:r>
    </w:p>
    <w:p>
      <w:pPr/>
      <w:r>
        <w:t>2024-03-26</w:t>
      </w:r>
    </w:p>
    <w:p>
      <w:pPr/>
      <w:r>
        <w:t>1 мин. на чтение</w:t>
      </w:r>
    </w:p>
    <w:p>
      <w:r>
        <w:t>В 2004 году за счет сверхдоходов от продажи нефти власти создали Стабилизационный фонд РФ, как накопления для будущих поколений, для выплат пенсий гражданам. Как говорил Алексей Кудрин (министр финансов с 2000 по 2011 год), как «подушка безопасности для тех лет, когда цена на нефть может оказаться очень низкой». А также «это защита нашего рынка от дополнительной инфляции и дополнительного укрепления национальной валюты».</w:t>
      </w:r>
    </w:p>
    <w:p>
      <w:r>
        <w:t xml:space="preserve">В 2023 году из фонда национального благосостояния (ФНБ) власти </w:t>
      </w:r>
      <w:hyperlink r:id="rId9">
        <w:r>
          <w:rPr>
            <w:color w:val="0000FF"/>
            <w:u w:val="single"/>
          </w:rPr>
          <w:t>направили</w:t>
        </w:r>
      </w:hyperlink>
      <w:r>
        <w:t xml:space="preserve"> более 700 млрд рублей на инфраструктуру и поддержку экономики. Деньги получили 14 проектов, среди которых - строительство трасс Казань-Екатеринбург, обхода Твери, Центральная кольцевая автодорога, обновление подвижного состава для Санкт-Петербургского метро и так далее.</w:t>
      </w:r>
    </w:p>
    <w:p>
      <w:r>
        <w:t>По данным Минфина, в январе 2022 года объем ликвидных активов ФНБ составил эквивалент 8,4 трлн рублей. Спустя два года, по состоянию на 1 января 2024 года, «кубышка» потеряла 3,4 трлн - ликвидные активы использовали для покрытия дефицита бюджета. Как мы видим, помощь получали разные крупные перспективные бизнес-проекты.</w:t>
      </w:r>
    </w:p>
    <w:p>
      <w:r>
        <w:t>Согласно информации от Министерства финансов, Россия стоит перед новым экономическим кризисом. Страна, основанная на рыночной экономике, ориентирована на защиту интересов крупного бизнеса и всегда пренебрегает интересами простого народа. Поэтому правительство будет компенсировать дефицит бюджета, вероятнее всего, путем сокращения финансирования "менее приоритетных" направлений, таких как образование, здравоохранение и наука, которые и ранее страдали от недостатка средств. Олигархи получают и будут получать поддержку, при этом положение обычных граждан ухудшается, их расходы постоянно растут.</w:t>
      </w:r>
    </w:p>
    <w:p>
      <w:r>
        <w:t>Только при общественной собственности, при власти, преследующей интересы рабочих, вся хозяйственная деятельность страны направлена на удовлетворение их потребностей. Поэтому, в принципе, будут невозможны такие “перекосы”, когда многомиллиардные вливания получают разнообразные отрасли промышленности, но пользу от этого получают только богатейшие предприниматели страны. Национализация убытков трудящимися и приватизация доходов кучкой миллиардеров - вот тот фундамент, на котором стоит капитализм. Вот почему накопления от продажи народных богатств тают с каждым днём, а пользы от этого простому человеку никакой нет, наоборот - он становится только беднее.</w:t>
      </w:r>
    </w:p>
    <w:p>
      <w:r>
        <w:t xml:space="preserve">Источник: 45.ru - </w:t>
      </w:r>
      <w:hyperlink r:id="rId9">
        <w:r>
          <w:rPr>
            <w:color w:val="0000FF"/>
            <w:u w:val="single"/>
          </w:rPr>
          <w:t>«За два года «проели» почти половину российской «кубышки». Что такое ФНБ — разбор с экспертами»</w:t>
        </w:r>
      </w:hyperlink>
      <w:r>
        <w:t xml:space="preserve"> от 19 марта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45.ru/text/economics/2024/03/19/7335003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