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растет социальное неравенство</w:t>
      </w:r>
    </w:p>
    <w:p>
      <w:pPr/>
      <w:r>
        <w:t>2023-07-12</w:t>
      </w:r>
    </w:p>
    <w:p>
      <w:pPr/>
      <w:r>
        <w:t>1 мин. на чтение</w:t>
      </w:r>
    </w:p>
    <w:p>
      <w:r>
        <w:t xml:space="preserve">Согласно </w:t>
      </w:r>
      <w:hyperlink r:id="rId9">
        <w:r>
          <w:rPr>
            <w:color w:val="0000FF"/>
            <w:u w:val="single"/>
          </w:rPr>
          <w:t>информации</w:t>
        </w:r>
      </w:hyperlink>
      <w:r>
        <w:t>, представленной Росстатом, в 2022 году в России работники не получили 54% от созданной ими стоимости, при этом владельцы частных бизнесов присвоили себе 45%. Доля оплаченного труда в прошлом году снизилась с 46,4% до 45,6%, что является самым низким показателем с 2000 года. В то же время, доля капитала достигла своего максимума с 1992 года и составила 46%.</w:t>
      </w:r>
    </w:p>
    <w:p>
      <w:r>
        <w:t>По данным статистического ведомства, в 2022 году общая стоимость, созданная трудом, составила 131 трлн рублей. Из этой суммы 60 трлн рублей представляют оплаченный труд (зарплата и социальные взносы), а оставшиеся 71 трлн рублей неоплаченного труда распределились следующим образом: 12,3 трлн рублей на чистые налоги и 59 трлн рублей на чистую прибыль.</w:t>
      </w:r>
    </w:p>
    <w:p>
      <w:r>
        <w:t>Согласно статистике, в 1990 году доля труда составляла 60%, а предприятиям оставалось 25%. Однако поскольку предприятия находились в государственной собственности, они обязаны были направлять прибыль на инвестиции, а также на жилье, столовые, детские сады, спорт и отдых.</w:t>
      </w:r>
    </w:p>
    <w:p>
      <w:r>
        <w:t>В настоящее время всего лишь 15% акций находятся в собственности государства, а собственники присваивают себе 45% созданной трудом стоимости. Часть чистой прибыли, полученной частным капиталом, инвестируется в социальные программы, однако, это уже зависит от личных предпочтений собственников. В этом отношении 2021-2022 годы были самыми неблагоприятными с 2000 года: на инвестиции было потрачено 47% прибыли (в 2020 году этот показатель составлял 61%).</w:t>
      </w:r>
    </w:p>
    <w:p>
      <w:r>
        <w:t>Также уменьшилась роль государства. Если в 1990 году государство после налогообложения возвращало в экономику более половины от изъятых средств, то сейчас этот показатель составляет лишь десятую долю.</w:t>
      </w:r>
    </w:p>
    <w:p>
      <w:r>
        <w:t xml:space="preserve">В итоге в 1990 году 1% самых богатых семей обладало 14% богатства, а в настоящее время эта доля составляет 59%. По </w:t>
      </w:r>
      <w:hyperlink r:id="rId10">
        <w:r>
          <w:rPr>
            <w:color w:val="0000FF"/>
            <w:u w:val="single"/>
          </w:rPr>
          <w:t>данным</w:t>
        </w:r>
      </w:hyperlink>
      <w:r>
        <w:t xml:space="preserve"> аналитиков банка Credit Suisse в 2016 году РФ была мировым “лидером” по неравенству. На долю 1% людей в РФ приходилось 74,5% богатств в стране.</w:t>
      </w:r>
    </w:p>
    <w:p>
      <w:r>
        <w:t>Российские капиталисты всё более недоплачивают рабочим, в таких условиях воспроизводство рабочего класса становится сложнее. Прикрываясь лозунгами о единении и сплочении, правящий класс попросту грабит обычных трудящихся всё сильнее и сильнее.</w:t>
      </w:r>
    </w:p>
    <w:p>
      <w:r>
        <w:t xml:space="preserve">Источники: Интернет-журнал vashgorod.ru — </w:t>
      </w:r>
      <w:hyperlink r:id="rId9">
        <w:r>
          <w:rPr>
            <w:color w:val="0000FF"/>
            <w:u w:val="single"/>
          </w:rPr>
          <w:t>«Неравенство растёт: в России упала доля оплаченного труда до минимума с 2000 года»</w:t>
        </w:r>
      </w:hyperlink>
      <w:r>
        <w:t xml:space="preserve"> от 10 июля 2023 г.</w:t>
      </w:r>
    </w:p>
    <w:p>
      <w:r>
        <w:t xml:space="preserve">Газета independent.co.uk — </w:t>
      </w:r>
      <w:hyperlink r:id="rId10">
        <w:r>
          <w:rPr>
            <w:color w:val="0000FF"/>
            <w:u w:val="single"/>
          </w:rPr>
          <w:t>«All the world's most unequal countries revealed in one chart»</w:t>
        </w:r>
      </w:hyperlink>
      <w:r>
        <w:t xml:space="preserve"> от 23 ноября 2016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ashgorod.ru/post3490853#:~:text=2000%20%D0%B3%D0%BE%D0%B4%D0%B0%20%2D%20%D0%92%D0%B0%D1%88%D0%93%D0%BE%D1%80%D0%BE%D0%B4-,%D0%9D%D0%B5%D1%80%D0%B0%D0%B2%D0%B5%D0%BD%D1%81%D1%82%D0%B2%D0%BE%20%D1%80%D0%B0%D1%81%D1%82%D1%91%D1%82%3A%20%D0%B2%20%D0%A0%D0%BE%D1%81%D1%81%D0%B8%D0%B8%20%D1%83%D0%BF%D0%B0%D0%BB%D0%B0%20%D0%B4%D0%BE%D0%BB%D1%8F%20%D0%BE%D0%BF%D0%BB%D0%B0%D1%87%D0%B5%D0%BD%D0%BD%D0%BE%D0%B3%D0%BE%20%D1%82%D1%80%D1%83%D0%B4%D0%B0%20%D0%B4%D0%BE%20%D0%BC%D0%B8%D0%BD%D0%B8%D0%BC%D1%83%D0%BC%D0%B0,%D1%8D%D1%82%D0%BE%20%D0%BC%D0%B8%D0%BD%D0%B8%D0%BC%D1%83%D0%BC%20%D1%81%202000%20%D0%B3%D0%BE%D0%B4%D0%B0." TargetMode="External"/><Relationship Id="rId10" Type="http://schemas.openxmlformats.org/officeDocument/2006/relationships/hyperlink" Target="https://www.independent.co.uk/news/world/politics/credit-suisse-global-wealth-world-most-unequal-countries-revealed-a743443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