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растет число рабочих мигрантов</w:t>
      </w:r>
    </w:p>
    <w:p>
      <w:pPr/>
      <w:r>
        <w:t>2022-07-09</w:t>
      </w:r>
    </w:p>
    <w:p>
      <w:pPr/>
      <w:r>
        <w:t>1 мин. на чтение</w:t>
      </w:r>
    </w:p>
    <w:p>
      <w:r>
        <w:t>Согласно миграционной сводке МВД и докладу РАНХиГС, в России число лиц, официально зарегистрированных в миграционной службе составляет 6,6 млн человек, что на порядок выше аналогичного периода прошлого года (3,9 млн). Большинство иностранцев составляют граждане из стран СНГ (около 90%).</w:t>
      </w:r>
    </w:p>
    <w:p>
      <w:r>
        <w:t>Увеличение числа мигрантов связано в первую очередь с “миграционными амнистиями”, благодаря которым многие приезжие были готовы работать легально.</w:t>
      </w:r>
    </w:p>
    <w:p>
      <w:r>
        <w:t>Россия сейчас не самая привлекательная страна для трудовой деятельности. Заграничный бизнес уходит с рынка, отечественный имеет сложности с партнерскими связями, а банковские карты, выпущенные за пределами РФ не работают. Но вопреки этим сложностям, число приезжих неуклонно растет.</w:t>
      </w:r>
    </w:p>
    <w:p>
      <w:r>
        <w:t>Согласно прогнозам, безработица к концу года может достигнуть почти 8%, однако статистические данные еще раз показывают увеличение спроса на заграничные трудовые ресурсы ввиду отсутствия обострения конкуренции между гражданами РФ и мигрантами. Россияне чаще работают в узконаправленных отраслях, таких как медицина, промышленность и образование. Приезжие заняты в сферах строительства, ЖКХ и сельского хозяйства.</w:t>
      </w:r>
    </w:p>
    <w:p>
      <w:r>
        <w:t>Отсутствие работы у людей в странах ближнего зарубежья толкает их на поиск любой возможности заработка. В свою очередь, российские бизнесмены охотно пользуются наличием в большом количестве дешевой рабочей силы, которая, помимо прямой прибыли, способствует еще и получению косвенной выгоды, ведь фактор низкооплачиваемого труда мигрантов позволяет сводить до минимума и оплату труда местных работников.</w:t>
      </w:r>
    </w:p>
    <w:p>
      <w:r>
        <w:t>Корень проблемы мигрантов лежит не в них самих, а в классовых противоречиях, свойственных капиталистической системе. Рабочий человек, будь то коренной житель, или приезжий мигрант, все они в той или иной мере подвергаются эксплуатации. Изменения произойдут лишь тогда, когда рабочий класс возьмет власть в свои руки, и построив социалистическое общество, сотрет классовые противоречия, что позволит обеспечить трудящимся всего мира достойную жизнь.</w:t>
      </w:r>
    </w:p>
    <w:p>
      <w:r>
        <w:t>Источник: Коммерсантъ — «Трудящийся как неродной» от 01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