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хотят сократить «обязательные требования» к строительству больниц</w:t>
      </w:r>
    </w:p>
    <w:p>
      <w:pPr/>
      <w:r>
        <w:t>2024-05-28</w:t>
      </w:r>
    </w:p>
    <w:p>
      <w:pPr/>
      <w:r>
        <w:t>5 мин. на чтение</w:t>
      </w:r>
    </w:p>
    <w:p>
      <w:r>
        <w:t>В аналитическом центре при правительстве РФ планируется сократить число обязательств у строительных компаний по возведению социальных объектов, в том числе и больниц.</w:t>
      </w:r>
    </w:p>
    <w:p>
      <w:r>
        <w:t xml:space="preserve">Стало известно о сборе предложений аналитическим центром до 15 мая от профильных ассоциаций и экспертных организаций, представляющих в этом вопросе интересы российских предпринимателей (не только строительной сферы) </w:t>
      </w:r>
      <w:hyperlink r:id="rId9">
        <w:r>
          <w:rPr>
            <w:color w:val="0000FF"/>
            <w:u w:val="single"/>
          </w:rPr>
          <w:t>[1]</w:t>
        </w:r>
      </w:hyperlink>
      <w:r>
        <w:t>. Одними из первых таких объединений в сфере медицины, откликнувшихся на призыв российского центра, стали «Российское общество психиатров» и «Новосибирская областная ассоциация врачей». В своих предложениях объединения должны были также представить требуемые изменения в нормативно-правовые акты и ожидаемые эффекты от их реализации в виде сокращения издержек предприятий.</w:t>
      </w:r>
    </w:p>
    <w:p>
      <w:r>
        <w:t xml:space="preserve">Действия аналитического центра по сокращению так называемых “обязательных требований” к бизнесу проводятся в рамках очередного правительственного проекта «Гильотина 2.0». Работа первой «Гильотины» в России по “отсечению” из законодательства “лишних” законов для бизнеса стартовала ещё в 2019 году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 Также стоит отметить, что Россия является далеко не первой страной с проведением такого рода практики. Правительства многих стран во всём мире интересовались и реализовывали подобные проекты законодательных «Гильотин» от международного консалтингового центра «Jacobs, Cordova &amp;amp; Associates» по вопросам улучшения “климата” для бизнеса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 Даже представители Всемирного банка признают и крайне рекомендуют правительствам такой подход, когда </w:t>
      </w:r>
      <w:r>
        <w:rPr>
          <w:i/>
        </w:rPr>
        <w:t>«достаточно одного росчерка пера</w:t>
      </w:r>
      <w:r>
        <w:t xml:space="preserve">», чтобы сэкономить бюджет и озолотить бизнес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От “положительных эффектов” первого “гильотинирования” мелкий и средний российский бизнес с его представителями были в крайнем восторге, сообщали Известия в 2022 году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. Теперь же следует продолжение “розысков” и “казней” мешающих “атлантам” законов. А пока господин Греф “стыдится” недостаточной доли мелких хозяйств в ВВП России </w:t>
      </w:r>
      <w:hyperlink r:id="rId14">
        <w:r>
          <w:rPr>
            <w:color w:val="0000FF"/>
            <w:u w:val="single"/>
          </w:rPr>
          <w:t>[6]</w:t>
        </w:r>
      </w:hyperlink>
      <w:r>
        <w:t xml:space="preserve">, и господин Калинин превозносит их в своих выступлениях </w:t>
      </w:r>
      <w:hyperlink r:id="rId15">
        <w:r>
          <w:rPr>
            <w:color w:val="0000FF"/>
            <w:u w:val="single"/>
          </w:rPr>
          <w:t>[7]</w:t>
        </w:r>
      </w:hyperlink>
      <w:r>
        <w:t>, правительство, как говорится, “</w:t>
      </w:r>
      <w:r>
        <w:rPr>
          <w:i/>
        </w:rPr>
        <w:t>одним росчерком пера</w:t>
      </w:r>
      <w:r>
        <w:t xml:space="preserve">” отменяет плановые проверки социального обслуживания и питания детей в пользу “профилактических” визитов </w:t>
      </w:r>
      <w:hyperlink r:id="rId16">
        <w:r>
          <w:rPr>
            <w:color w:val="0000FF"/>
            <w:u w:val="single"/>
          </w:rPr>
          <w:t>[8]</w:t>
        </w:r>
      </w:hyperlink>
      <w:r>
        <w:t xml:space="preserve">. Теперь при выявлении нарушений в больницах, поликлиниках и детских домах максимум, что грозит руководству учреждений, – лишь предписание об устранении нарушений без привлечения к административной ответственности или даже банального штрафа [считай, как </w:t>
      </w:r>
      <w:r>
        <w:rPr>
          <w:i/>
        </w:rPr>
        <w:t>"небольшое" замечание</w:t>
      </w:r>
      <w:r>
        <w:t xml:space="preserve"> от “строгой” госинспекции – </w:t>
      </w:r>
      <w:r>
        <w:rPr>
          <w:i/>
        </w:rPr>
        <w:t>прим. ПШ</w:t>
      </w:r>
      <w:r>
        <w:t>].</w:t>
      </w:r>
    </w:p>
    <w:p>
      <w:r>
        <w:t>Так бизнес пищевой отрасли годом ранее всё же смог “</w:t>
      </w:r>
      <w:r>
        <w:rPr>
          <w:i/>
        </w:rPr>
        <w:t>расправить плечи</w:t>
      </w:r>
      <w:r>
        <w:t xml:space="preserve">” в условиях моратория на госпроверки и продемонстрировал череду ярких примеров для подготовленного введения «риск-ориентированного подхода», открыто одобряемого президентом </w:t>
      </w:r>
      <w:hyperlink r:id="rId17">
        <w:r>
          <w:rPr>
            <w:color w:val="0000FF"/>
            <w:u w:val="single"/>
          </w:rPr>
          <w:t>[9]</w:t>
        </w:r>
      </w:hyperlink>
      <w:r>
        <w:t xml:space="preserve"> [по сути бессрочный мораторий – </w:t>
      </w:r>
      <w:r>
        <w:rPr>
          <w:i/>
        </w:rPr>
        <w:t>прим. ПШ</w:t>
      </w:r>
      <w:r>
        <w:t>]. Некоторые из этих “примеров” мы успели осветить в своё время:</w:t>
      </w:r>
    </w:p>
    <w:p>
      <w:pPr>
        <w:pStyle w:val="ListNumber"/>
      </w:pPr>
      <w:r>
        <w:t xml:space="preserve">Отравление заказной едой 69 человек в Петербурге </w:t>
      </w:r>
      <w:hyperlink r:id="rId18">
        <w:r>
          <w:rPr>
            <w:color w:val="0000FF"/>
            <w:u w:val="single"/>
          </w:rPr>
          <w:t>[10]</w:t>
        </w:r>
      </w:hyperlink>
      <w:r>
        <w:t>;</w:t>
      </w:r>
    </w:p>
    <w:p>
      <w:pPr>
        <w:pStyle w:val="ListNumber"/>
      </w:pPr>
      <w:r>
        <w:t xml:space="preserve">Отравление детей в школьных столовых в Красноярске и Туве </w:t>
      </w:r>
      <w:hyperlink r:id="rId19">
        <w:r>
          <w:rPr>
            <w:color w:val="0000FF"/>
            <w:u w:val="single"/>
          </w:rPr>
          <w:t>[11]</w:t>
        </w:r>
      </w:hyperlink>
      <w:r>
        <w:t>;</w:t>
      </w:r>
    </w:p>
    <w:p>
      <w:pPr>
        <w:pStyle w:val="ListNumber"/>
      </w:pPr>
      <w:r>
        <w:t xml:space="preserve">Отравление детей в детском саду в амурском посëлке Прогресс </w:t>
      </w:r>
      <w:hyperlink r:id="rId20">
        <w:r>
          <w:rPr>
            <w:color w:val="0000FF"/>
            <w:u w:val="single"/>
          </w:rPr>
          <w:t>[12]</w:t>
        </w:r>
      </w:hyperlink>
      <w:r>
        <w:t>.</w:t>
      </w:r>
    </w:p>
    <w:p>
      <w:r>
        <w:t xml:space="preserve">Или же вспомнить недавние январские “прорывы” в сфере ЖКХ по городам России </w:t>
      </w:r>
      <w:hyperlink r:id="rId21">
        <w:r>
          <w:rPr>
            <w:color w:val="0000FF"/>
            <w:u w:val="single"/>
          </w:rPr>
          <w:t>[13]</w:t>
        </w:r>
      </w:hyperlink>
      <w:r>
        <w:t xml:space="preserve">, которые, по всей видимости, также не нуждаются в контроле, а лишь в росте жилищной платы и выдворении малоимущих в арендное жильё </w:t>
      </w:r>
      <w:hyperlink r:id="rId22">
        <w:r>
          <w:rPr>
            <w:color w:val="0000FF"/>
            <w:u w:val="single"/>
          </w:rPr>
          <w:t>[14]</w:t>
        </w:r>
      </w:hyperlink>
      <w:r>
        <w:t xml:space="preserve"> [какая же “забота” на словах от власти, не то, что малому бизнесу – </w:t>
      </w:r>
      <w:r>
        <w:rPr>
          <w:i/>
        </w:rPr>
        <w:t>прим. ПШ</w:t>
      </w:r>
      <w:r>
        <w:t>].</w:t>
      </w:r>
    </w:p>
    <w:p>
      <w:r>
        <w:t xml:space="preserve">После краткого обзора эффектов «регуляторной политики» вернёмся к вопросу о сокращении обязательств строительных компаний по возведению социальных объектов, таких как школы и больницы. Не секрет, что застройщикам, помимо того, что все расходы за «нерентабельную социалку» и так покрывались “стимулами” из бюджета </w:t>
      </w:r>
      <w:hyperlink r:id="rId23">
        <w:r>
          <w:rPr>
            <w:color w:val="0000FF"/>
            <w:u w:val="single"/>
          </w:rPr>
          <w:t>[15]</w:t>
        </w:r>
      </w:hyperlink>
      <w:r>
        <w:t>, теперь и вовсе не нужно будет заморачиваться по этому поводу: всё на усмотрение “</w:t>
      </w:r>
      <w:r>
        <w:rPr>
          <w:i/>
        </w:rPr>
        <w:t>социально ответственного</w:t>
      </w:r>
      <w:r>
        <w:t>” бизнеса. Интересно, что же выберет застройщик: строить нерентабельный соцобъект или не строить его вовсе? Вопрос риторический.</w:t>
      </w:r>
    </w:p>
    <w:p>
      <w:r>
        <w:t xml:space="preserve">Из всех этих </w:t>
      </w:r>
      <w:r>
        <w:rPr>
          <w:i/>
        </w:rPr>
        <w:t>улюлюканий</w:t>
      </w:r>
      <w:r>
        <w:t xml:space="preserve"> власти о «всесторонней поддержке бизнеса» вместе с клятвенными заверениями, что “кошмарить” его [ох, уж этот “бедный” и “пугливый” бизнес – </w:t>
      </w:r>
      <w:r>
        <w:rPr>
          <w:i/>
        </w:rPr>
        <w:t>прим. ПШ</w:t>
      </w:r>
      <w:r>
        <w:t xml:space="preserve">] у российского государства и в мыслях нет </w:t>
      </w:r>
      <w:hyperlink r:id="rId24">
        <w:r>
          <w:rPr>
            <w:color w:val="0000FF"/>
            <w:u w:val="single"/>
          </w:rPr>
          <w:t>[16]</w:t>
        </w:r>
      </w:hyperlink>
      <w:r>
        <w:t>, опускается одна деталь, которую лишний раз не упоминают или обходят стороной сторонники бизнес-идей. К этой “</w:t>
      </w:r>
      <w:r>
        <w:rPr>
          <w:i/>
        </w:rPr>
        <w:t>детали</w:t>
      </w:r>
      <w:r>
        <w:t>”, как и полагается, в домах, где строится бизнес, относятся как к вещи, как к придатку машины, без которой та не заведётся и не станет работать на своего владельца. Этой часто упускаемой из публичных выступлений сторонников бизнеса “</w:t>
      </w:r>
      <w:r>
        <w:rPr>
          <w:i/>
        </w:rPr>
        <w:t>деталью</w:t>
      </w:r>
      <w:r>
        <w:t xml:space="preserve">” является </w:t>
      </w:r>
      <w:r>
        <w:rPr>
          <w:b/>
        </w:rPr>
        <w:t>наёмный работник</w:t>
      </w:r>
      <w:r>
        <w:t>. Для наёмных работников, в лучшем случае, в таких речах найдётся место лишь среди мутных обещаний в чëм-то разобраться, в худшем – объявить их вне закона или попросту проигнорировать. Однако любой бизнес независимо для мелких или крупных дельцов обеспечивается только за счёт эксплуатации труда нанимаемых ими работников. Только в таком случае, как говорится, «</w:t>
      </w:r>
      <w:r>
        <w:rPr>
          <w:i/>
        </w:rPr>
        <w:t>бизнес работает и окупается</w:t>
      </w:r>
      <w:r>
        <w:t>».</w:t>
      </w:r>
    </w:p>
    <w:p>
      <w:r>
        <w:t>Это замалчивание с высоких трибун существования многомиллионных армий трудящихся не должно быть удивительным открытием. Потому что публичная власть при капитализме служит лишь интересам крупных собственников и утешает мелких для снискания себе “народных” симпатий. Из года в год выстраиваемый государством образ бизнесменов в виде «</w:t>
      </w:r>
      <w:r>
        <w:rPr>
          <w:i/>
        </w:rPr>
        <w:t>невинных овечек</w:t>
      </w:r>
      <w:r>
        <w:t>», «</w:t>
      </w:r>
      <w:r>
        <w:rPr>
          <w:i/>
        </w:rPr>
        <w:t>несправедливо обиженных</w:t>
      </w:r>
      <w:r>
        <w:t>» и народных «</w:t>
      </w:r>
      <w:r>
        <w:rPr>
          <w:i/>
        </w:rPr>
        <w:t>трудовых героев</w:t>
      </w:r>
      <w:r>
        <w:t xml:space="preserve">», без которых обществу не обойтись, подтверждается постоянными вливаниями бюджетных средств в их пользу, но не в пользу самой крупной части любого капиталистического общества – </w:t>
      </w:r>
      <w:r>
        <w:rPr>
          <w:b/>
        </w:rPr>
        <w:t>трудящихся</w:t>
      </w:r>
      <w:r>
        <w:t>. И решения пойти на военные авантюры ради прибылей и доминирующего положения “национального” бизнеса на мировом рынке нисколько не останавливают ни бизнес, ни отстаивающее его интересы государство.</w:t>
      </w:r>
    </w:p>
    <w:p>
      <w:r>
        <w:t xml:space="preserve">Покуда мировые “гильотины” в лице государств принадлежат не рабочему, а капиталисту – будут и впредь «отсекаться головы» широких социальных прав, некогда завоёванных в первом воздвигнутом руками рабочего класса государстве - </w:t>
      </w:r>
      <w:r>
        <w:rPr>
          <w:b/>
        </w:rPr>
        <w:t>Советском Союзе</w:t>
      </w:r>
      <w:r>
        <w:t>.</w:t>
      </w:r>
    </w:p>
    <w:p>
      <w:r>
        <w:t xml:space="preserve">И никакие мольбы о помощи капиталистическому правительству не изменят коренным образом ситуацию для масс наёмных работников, рабочего класса. Глупо постоянно искать снисхождения у своих палачей. Но не глупо создавать и развивать </w:t>
      </w:r>
      <w:r>
        <w:rPr>
          <w:i/>
        </w:rPr>
        <w:t>настоящие</w:t>
      </w:r>
      <w:r>
        <w:t xml:space="preserve"> [а не “</w:t>
      </w:r>
      <w:r>
        <w:rPr>
          <w:i/>
        </w:rPr>
        <w:t>жёлтые</w:t>
      </w:r>
      <w:r>
        <w:t>”, “</w:t>
      </w:r>
      <w:r>
        <w:rPr>
          <w:i/>
        </w:rPr>
        <w:t>работодательские</w:t>
      </w:r>
      <w:r>
        <w:t xml:space="preserve">” – </w:t>
      </w:r>
      <w:r>
        <w:rPr>
          <w:i/>
        </w:rPr>
        <w:t>прим. ПШ</w:t>
      </w:r>
      <w:r>
        <w:t xml:space="preserve">] профсоюзные коллективы, расширять связи и разрушать “стены” атомизировавшихся рабочих. По этому поводу обращайтесь в наш </w:t>
      </w:r>
      <w:hyperlink r:id="rId25">
        <w:r>
          <w:rPr>
            <w:color w:val="0000FF"/>
            <w:u w:val="single"/>
          </w:rPr>
          <w:t>Профцентр</w:t>
        </w:r>
      </w:hyperlink>
      <w:r>
        <w:t xml:space="preserve">, где вам окажут поддержку по защите трудовых прав и в создании </w:t>
      </w:r>
      <w:r>
        <w:rPr>
          <w:b/>
        </w:rPr>
        <w:t>настоящего профсоюза</w:t>
      </w:r>
      <w:r>
        <w:t>.</w:t>
      </w:r>
    </w:p>
    <w:p>
      <w:r>
        <w:t xml:space="preserve">В качестве заключения приведём читателям замечательную цитату напутственного слова из нашего давнего интервью с работником Ангарского филиала психоневрологического диспансера, профсоюзным активистом, врачом-психиатром, Александром Исаенко </w:t>
      </w:r>
      <w:hyperlink r:id="rId26">
        <w:r>
          <w:rPr>
            <w:color w:val="0000FF"/>
            <w:u w:val="single"/>
          </w:rPr>
          <w:t>[17]</w:t>
        </w:r>
      </w:hyperlink>
      <w:r>
        <w:t>:</w:t>
      </w:r>
    </w:p>
    <w:p>
      <w:pPr>
        <w:pStyle w:val="IntenseQuote"/>
      </w:pPr>
      <w:r>
        <w:t>«Дорогие читатели, я врач и поэтому скажу напоследок с тех позиций, что мне ближе – с биологических. Мы – люди, относимся к отряду хордовых, то есть позвоночных и к виду прямоходящих. Каждый был младенцем и во взрослом состоянии мы наблюдали, как маленькие карапузы стараются встать. Да, сначала не получается, они падают, плачут, но снова и снова, что-то заставляет маленького человечка сначала подняться, а затем и пойти. Мне, кажется, что и во взрослом состоянии, внутри себя, мы проходим все те же стадии взросления, что и во время биологического роста. Рано или поздно, что-то внутри нас говорит, “встань!”. И этот процесс проходит не менее болезненнее, а часто и более, чем у ребенка. Трудно, очень трудно встать во весь рост. Но надо. Для себя, для окружающих, которые ещё этого не поняли. Встать придется, иначе ни у нас, ни у наших потомков будущего не будет. Я уже пережил в своей жизни развал великой страны, когда и я в том числе, не встал в свое время. Встать придется. Дело в том, что поднявшись в малом, незначительном вроде бы, мы будем способствовать той цепной реакции, что заставит многих тоже встать. И тогда мы построим великое будущее. Боритесь за свои права, помогайте другим в борьбе и мы победим!»</w:t>
      </w:r>
    </w:p>
    <w:p>
      <w:r>
        <w:t xml:space="preserve">[Сказано в условиях разворачивающейся пандемии коронавируса в России, ставшей самым тяжелейшим испытанием последних лет для медработников. – </w:t>
      </w:r>
      <w:r>
        <w:rPr>
          <w:i/>
        </w:rPr>
        <w:t>прим. ПШ</w:t>
      </w:r>
      <w:r>
        <w:t>]</w:t>
      </w:r>
    </w:p>
    <w:p>
      <w:r>
        <w:t xml:space="preserve">Источники: [1] Медвестник – </w:t>
      </w:r>
      <w:hyperlink r:id="rId9">
        <w:r>
          <w:rPr>
            <w:color w:val="0000FF"/>
            <w:u w:val="single"/>
          </w:rPr>
          <w:t>«В России хотят сократить обязательные требования к строительству больниц»</w:t>
        </w:r>
      </w:hyperlink>
      <w:r>
        <w:t xml:space="preserve"> от 08 мая 2024 г.</w:t>
      </w:r>
    </w:p>
    <w:p>
      <w:r>
        <w:t xml:space="preserve">[2] РБК – </w:t>
      </w:r>
      <w:hyperlink r:id="rId10">
        <w:r>
          <w:rPr>
            <w:color w:val="0000FF"/>
            <w:u w:val="single"/>
          </w:rPr>
          <w:t>«Гильотина от правительства: как власти хотят снизить требования к бизнесу»</w:t>
        </w:r>
      </w:hyperlink>
      <w:r>
        <w:t xml:space="preserve"> от 15 января 2019 г. </w:t>
      </w:r>
    </w:p>
    <w:p>
      <w:r>
        <w:t xml:space="preserve">[3] Regulatory Reform – </w:t>
      </w:r>
      <w:hyperlink r:id="rId11">
        <w:r>
          <w:rPr>
            <w:color w:val="0000FF"/>
            <w:u w:val="single"/>
          </w:rPr>
          <w:t>«Что такое нормативная гильотина»</w:t>
        </w:r>
      </w:hyperlink>
      <w:r>
        <w:t xml:space="preserve"> – дата обращения: 18 мая 2024 г.</w:t>
      </w:r>
    </w:p>
    <w:p>
      <w:r>
        <w:t xml:space="preserve">[4] The World Bank – </w:t>
      </w:r>
      <w:hyperlink r:id="rId12">
        <w:r>
          <w:rPr>
            <w:color w:val="0000FF"/>
            <w:u w:val="single"/>
          </w:rPr>
          <w:t>«Гильотина, которая помогает людям»</w:t>
        </w:r>
      </w:hyperlink>
      <w:r>
        <w:t xml:space="preserve"> от 17 марта 2011 г.</w:t>
      </w:r>
    </w:p>
    <w:p>
      <w:r>
        <w:t xml:space="preserve">[5] Известия – </w:t>
      </w:r>
      <w:hyperlink r:id="rId13">
        <w:r>
          <w:rPr>
            <w:color w:val="0000FF"/>
            <w:u w:val="single"/>
          </w:rPr>
          <w:t>«В 2023 году пересмотрят еще 800 требований к бизнесу в рамках «гильотины»</w:t>
        </w:r>
      </w:hyperlink>
      <w:r>
        <w:t xml:space="preserve"> от 22 декабря 2022 г.</w:t>
      </w:r>
    </w:p>
    <w:p>
      <w:r>
        <w:t xml:space="preserve">[6] Forbes – </w:t>
      </w:r>
      <w:hyperlink r:id="rId14">
        <w:r>
          <w:rPr>
            <w:color w:val="0000FF"/>
            <w:u w:val="single"/>
          </w:rPr>
          <w:t>«Греф заявил о «стыдной» доле малого и среднего бизнеса в экономике России»</w:t>
        </w:r>
      </w:hyperlink>
      <w:r>
        <w:t xml:space="preserve"> от 26 мая 2023 г. </w:t>
      </w:r>
    </w:p>
    <w:p>
      <w:r>
        <w:t xml:space="preserve">[7] Известия – </w:t>
      </w:r>
      <w:hyperlink r:id="rId15">
        <w:r>
          <w:rPr>
            <w:color w:val="0000FF"/>
            <w:u w:val="single"/>
          </w:rPr>
          <w:t>«С 1 июля в России запустится новый налоговый режим»</w:t>
        </w:r>
      </w:hyperlink>
      <w:r>
        <w:t xml:space="preserve"> от 15 июня 2022 г.</w:t>
      </w:r>
    </w:p>
    <w:p>
      <w:r>
        <w:t xml:space="preserve">[8] ТАСС – </w:t>
      </w:r>
      <w:hyperlink r:id="rId16">
        <w:r>
          <w:rPr>
            <w:color w:val="0000FF"/>
            <w:u w:val="single"/>
          </w:rPr>
          <w:t>«Плановые проверки заменят профилактическими визитами в соцучреждениях РФ в 2024 году»</w:t>
        </w:r>
      </w:hyperlink>
      <w:r>
        <w:t xml:space="preserve"> от 3 декабря 2023 г.</w:t>
      </w:r>
    </w:p>
    <w:p>
      <w:r>
        <w:t xml:space="preserve">[9] РБК – </w:t>
      </w:r>
      <w:hyperlink r:id="rId17">
        <w:r>
          <w:rPr>
            <w:color w:val="0000FF"/>
            <w:u w:val="single"/>
          </w:rPr>
          <w:t>«Путин предложил замену мораторию на проверки бизнеса»</w:t>
        </w:r>
      </w:hyperlink>
      <w:r>
        <w:t xml:space="preserve"> от 29 февраля 2024 г.</w:t>
      </w:r>
    </w:p>
    <w:p>
      <w:r>
        <w:t xml:space="preserve">[10]  ПШ – </w:t>
      </w:r>
      <w:hyperlink r:id="rId18">
        <w:r>
          <w:rPr>
            <w:color w:val="0000FF"/>
            <w:u w:val="single"/>
          </w:rPr>
          <w:t>«В Петербурге 69 человек отравилось едой из «Самоката»</w:t>
        </w:r>
      </w:hyperlink>
      <w:r>
        <w:t xml:space="preserve"> от 13 сентября 2023 г.</w:t>
      </w:r>
    </w:p>
    <w:p>
      <w:r>
        <w:t xml:space="preserve">[11] ПШ – </w:t>
      </w:r>
      <w:hyperlink r:id="rId19">
        <w:r>
          <w:rPr>
            <w:color w:val="0000FF"/>
            <w:u w:val="single"/>
          </w:rPr>
          <w:t>«Массовые отравления в школьных столовых»</w:t>
        </w:r>
      </w:hyperlink>
      <w:r>
        <w:t xml:space="preserve"> от 20 сентября 2023 г.</w:t>
      </w:r>
    </w:p>
    <w:p>
      <w:r>
        <w:t xml:space="preserve">[12] ПШ – </w:t>
      </w:r>
      <w:hyperlink r:id="rId20">
        <w:r>
          <w:rPr>
            <w:color w:val="0000FF"/>
            <w:u w:val="single"/>
          </w:rPr>
          <w:t>«В Амурской области в детском саду отравились 17 детей»</w:t>
        </w:r>
      </w:hyperlink>
      <w:r>
        <w:t xml:space="preserve"> от 17 июля 2023 г.</w:t>
      </w:r>
    </w:p>
    <w:p>
      <w:r>
        <w:t xml:space="preserve">[13] ПШ – </w:t>
      </w:r>
      <w:hyperlink r:id="rId21">
        <w:r>
          <w:rPr>
            <w:color w:val="0000FF"/>
            <w:u w:val="single"/>
          </w:rPr>
          <w:t>«В профсоюзе назвали причины роста числа аварий в сфере ЖКХ»</w:t>
        </w:r>
      </w:hyperlink>
      <w:r>
        <w:t xml:space="preserve"> от 24 января 2024 г.</w:t>
      </w:r>
    </w:p>
    <w:p>
      <w:r>
        <w:t xml:space="preserve">[14] ПШ – </w:t>
      </w:r>
      <w:hyperlink r:id="rId22">
        <w:r>
          <w:rPr>
            <w:color w:val="0000FF"/>
            <w:u w:val="single"/>
          </w:rPr>
          <w:t>«Председатель ЖКХ РФ предложил переселять малоимущих граждан в арендное жилье»</w:t>
        </w:r>
      </w:hyperlink>
      <w:r>
        <w:t xml:space="preserve"> от 2 февраля 2024 г.</w:t>
      </w:r>
    </w:p>
    <w:p>
      <w:r>
        <w:t xml:space="preserve">[15] Минстрой России – </w:t>
      </w:r>
      <w:hyperlink r:id="rId23">
        <w:r>
          <w:rPr>
            <w:color w:val="0000FF"/>
            <w:u w:val="single"/>
          </w:rPr>
          <w:t>«Стимул строить. Как в новых микрорайонах появляются социальные объекты»</w:t>
        </w:r>
      </w:hyperlink>
      <w:r>
        <w:t xml:space="preserve"> от 20 октября 2020 г.</w:t>
      </w:r>
    </w:p>
    <w:p>
      <w:r>
        <w:t xml:space="preserve">[16] ТАСС – </w:t>
      </w:r>
      <w:hyperlink r:id="rId24">
        <w:r>
          <w:rPr>
            <w:color w:val="0000FF"/>
            <w:u w:val="single"/>
          </w:rPr>
          <w:t>«Путин заявил, что "кошмарить" бизнес никто не будет, но все должны соблюдать законы»</w:t>
        </w:r>
      </w:hyperlink>
      <w:r>
        <w:t xml:space="preserve"> от 12 сентября 2023 г.</w:t>
      </w:r>
    </w:p>
    <w:p>
      <w:r>
        <w:t xml:space="preserve">[17] ПШ – </w:t>
      </w:r>
      <w:hyperlink r:id="rId26">
        <w:r>
          <w:rPr>
            <w:color w:val="0000FF"/>
            <w:u w:val="single"/>
          </w:rPr>
          <w:t>«Интервью с профсоюзным активистом, врачом-психиатром из Ангарска»</w:t>
        </w:r>
      </w:hyperlink>
      <w:r>
        <w:t xml:space="preserve"> от 25 июня 2020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dvestnik.ru/content/news/V-Rossii-hotyat-sokratit-obyazatelnye-trebovaniya-k-stroitelstvu-bolnic.html?utm_source=TG_post&amp;utm_medium=Group&amp;utm_campaign=V-Rossii-hotyat-sokratit-obyazatelnye-trebovaniya-k-stroitelstvu-bolnic" TargetMode="External"/><Relationship Id="rId10" Type="http://schemas.openxmlformats.org/officeDocument/2006/relationships/hyperlink" Target="https://rbc-ru.turbopages.org/turbo/rbc.ru/s/economics/15/01/2019/5c3df76f9a7947214d11adcf" TargetMode="External"/><Relationship Id="rId11" Type="http://schemas.openxmlformats.org/officeDocument/2006/relationships/hyperlink" Target="https://regulatoryreform.com/regulatory-guillotine/" TargetMode="External"/><Relationship Id="rId12" Type="http://schemas.openxmlformats.org/officeDocument/2006/relationships/hyperlink" Target="https://www.worldbank.org/en/news/opinion/2011/03/17/guillotine-helps-people" TargetMode="External"/><Relationship Id="rId13" Type="http://schemas.openxmlformats.org/officeDocument/2006/relationships/hyperlink" Target="https://iz-ru.turbopages.org/turbo/iz.ru/s/1445094/2022-12-22/v-2023-godu-peresmotriat-eshche-800-trebovanii-k-biznesu-v-ramkakh-gilotiny" TargetMode="External"/><Relationship Id="rId14" Type="http://schemas.openxmlformats.org/officeDocument/2006/relationships/hyperlink" Target="https://www.forbes.ru/finansy/489930-gref-zaavil-o-stydnoj-dole-malogo-i-srednego-biznesa-v-ekonomike-rossii" TargetMode="External"/><Relationship Id="rId15" Type="http://schemas.openxmlformats.org/officeDocument/2006/relationships/hyperlink" Target="https://iz-ru.turbopages.org/iz.ru/s/1349963/inna-grigoreva-kseniia-sedunova/s-1-iiulia-v-rossii-zapustitsia-novyi-nalogovyi-rezhim" TargetMode="External"/><Relationship Id="rId16" Type="http://schemas.openxmlformats.org/officeDocument/2006/relationships/hyperlink" Target="https://tass.ru/obschestvo/19442561" TargetMode="External"/><Relationship Id="rId17" Type="http://schemas.openxmlformats.org/officeDocument/2006/relationships/hyperlink" Target="https://rbc-ru.turbopages.org/rbc.ru/s/rbcfreenews/65e060e09a7947be131538ef" TargetMode="External"/><Relationship Id="rId18" Type="http://schemas.openxmlformats.org/officeDocument/2006/relationships/hyperlink" Target="__GHOST_URL__/v-pietierburghie-69-chieloviek-otravilos-iedoi-iz-samokata" TargetMode="External"/><Relationship Id="rId19" Type="http://schemas.openxmlformats.org/officeDocument/2006/relationships/hyperlink" Target="__GHOST_URL__/massovyie-otravlieniia-v-shkolnykh-stolovykh" TargetMode="External"/><Relationship Id="rId20" Type="http://schemas.openxmlformats.org/officeDocument/2006/relationships/hyperlink" Target="__GHOST_URL__/v-amurskoi-oblasti-v-dietskom-sadu-otravilis-17-dietiei" TargetMode="External"/><Relationship Id="rId21" Type="http://schemas.openxmlformats.org/officeDocument/2006/relationships/hyperlink" Target="__GHOST_URL__/v-profsoiuzie-nazvali-prichiny-rosta-chisla-avarii-v-sfierie-zhkkh" TargetMode="External"/><Relationship Id="rId22" Type="http://schemas.openxmlformats.org/officeDocument/2006/relationships/hyperlink" Target="__GHOST_URL__/priedsiedatiel-rf-priedlozhil-pieriesieliat-ghrazhdan-v-ariendnoie-zhilie" TargetMode="External"/><Relationship Id="rId23" Type="http://schemas.openxmlformats.org/officeDocument/2006/relationships/hyperlink" Target="https://www.minstroyrf.gov.ru/press/stimul-stroit-kak-v-novykh-mikrorayonakh-poyavlyayutsya-sotsialnye-obekty/" TargetMode="External"/><Relationship Id="rId24" Type="http://schemas.openxmlformats.org/officeDocument/2006/relationships/hyperlink" Target="https://tass.ru/ekonomika/18725935" TargetMode="External"/><Relationship Id="rId25" Type="http://schemas.openxmlformats.org/officeDocument/2006/relationships/hyperlink" Target="https://t.me/profcen_bot" TargetMode="External"/><Relationship Id="rId26" Type="http://schemas.openxmlformats.org/officeDocument/2006/relationships/hyperlink" Target="__GHOST_URL__/intervyu-s-profsoyuznym-aktivistom-vrachom-psixiatrom-iz-anga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