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Депутаты Госдумы намерены урегулировать оплату сверхурочной работы</w:t>
      </w:r>
    </w:p>
    <w:p>
      <w:pPr/>
      <w:r>
        <w:t>2024-03-07</w:t>
      </w:r>
    </w:p>
    <w:p>
      <w:pPr/>
      <w:r>
        <w:t>1 мин. на чтение</w:t>
      </w:r>
    </w:p>
    <w:p>
      <w:r>
        <w:t xml:space="preserve">Депутаты Государственной думы </w:t>
      </w:r>
      <w:hyperlink r:id="rId9">
        <w:r>
          <w:rPr>
            <w:color w:val="0000FF"/>
            <w:u w:val="single"/>
          </w:rPr>
          <w:t>рассмотрят</w:t>
        </w:r>
      </w:hyperlink>
      <w:r>
        <w:t xml:space="preserve"> в первом чтении законопроект, цель которого – уточнение процедуры определения повышения оплаты труда за сверхурочную работу. Так, предлагается начислять сверхурочные, исходя из всей зарплаты, в соответствии с применяемыми работодателем системами оплаты труда, сообщает пресс-служба депутата Госдумы, лидера профсоюзов Кубани Светланы Бессараб.</w:t>
      </w:r>
    </w:p>
    <w:p>
      <w:r>
        <w:t>При оплате также будут учтены все стимулирующие и компенсационные выплаты. Работник за первые два часа переработки будет получать не менее полуторного размера основной зарплаты, за последующие часы переработки - не менее двойного размера.</w:t>
      </w:r>
    </w:p>
    <w:p>
      <w:r>
        <w:t>Казалось бы, прекрасная инициатива, которая улучшит жизнь рабочих, — депутаты наконец-то вспомнили о народе. Однако сами же чиновники заявляют, что ещё непринятый законопроект не будет подразумевать пересмотра уже действующих договоров, соглашений или нормативных актов. То есть эти изменения попросту не коснутся большинства трудящихся, что делает законопроект не более чем популистской мерой, очередной попыткой убедить население в “социальности” и “общенародности” олигархического государства.</w:t>
      </w:r>
    </w:p>
    <w:p>
      <w:r>
        <w:t>Это происходит благодаря тому, что официальная власть, в первую очередь, защищает интересы предпринимателей. О трудящихся она вспоминает лишь на время, особенно когда необходимо подтвердить свою легитимность. Поэтому разными пустыми инициативами стараются высокопоставленные чиновники и депутаты обнадежить простой народ, посеять в его разуме беспочвенные по сути надежды на лучшую жизнь в будущем. Лишь бы только и дальше господа бизнесмены могли эксплуатировать наемных работников и наживаться за их счет, благодаря пресловутой вере в единство интересов, в сотрудничество между капиталом и трудом.</w:t>
      </w:r>
    </w:p>
    <w:p>
      <w:r>
        <w:t xml:space="preserve">Источник: Центральная профсоюзная газета «Солидарность» - </w:t>
      </w:r>
      <w:hyperlink r:id="rId9">
        <w:r>
          <w:rPr>
            <w:color w:val="0000FF"/>
            <w:u w:val="single"/>
          </w:rPr>
          <w:t>«Депутаты намерены урегулировать условия оплаты сверхурочной работы»</w:t>
        </w:r>
      </w:hyperlink>
      <w:r>
        <w:t xml:space="preserve"> от 21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deputaty-namereny-uregulirovat-usloviya-oplaty-sverhurochnoy-rabo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