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Протесты в Китае набрали обороты в 2023 году</w:t>
      </w:r>
    </w:p>
    <w:p>
      <w:pPr/>
      <w:r>
        <w:t>2024-03-26</w:t>
      </w:r>
    </w:p>
    <w:p>
      <w:pPr/>
      <w:r>
        <w:t>2 мин. на чтение</w:t>
      </w:r>
    </w:p>
    <w:p>
      <w:r>
        <w:t xml:space="preserve">По данным Bloomberg, количество протестов в Китае выросло в четвертом квартале 2023 года. Около 61% из них были связаны с трудовыми конфликтами, а еще 17% — с жилищными проблемами. Около 18% протестов пришлось на провинцию Гуандун, известную своей развитой промышленностью </w:t>
      </w:r>
      <w:hyperlink r:id="rId9">
        <w:r>
          <w:rPr>
            <w:color w:val="0000FF"/>
            <w:u w:val="single"/>
          </w:rPr>
          <w:t>[1]</w:t>
        </w:r>
      </w:hyperlink>
      <w:r>
        <w:t>.</w:t>
      </w:r>
    </w:p>
    <w:p>
      <w:pPr>
        <w:spacing w:after="288"/>
        <w:jc w:val="center"/>
      </w:pPr>
      <w:r>
        <w:drawing>
          <wp:inline xmlns:a="http://schemas.openxmlformats.org/drawingml/2006/main" xmlns:pic="http://schemas.openxmlformats.org/drawingml/2006/picture">
            <wp:extent cx="5486400" cy="33513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5138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>Количество протестов за 2023 год</w:t>
      </w:r>
    </w:p>
    <w:p>
      <w:r>
        <w:t xml:space="preserve">Безработица среди молодежи (люди в возрасте 16-24 лет) в Китае достигла рекордных 21.3% в июне прошлого года </w:t>
      </w:r>
      <w:hyperlink r:id="rId11">
        <w:r>
          <w:rPr>
            <w:color w:val="0000FF"/>
            <w:u w:val="single"/>
          </w:rPr>
          <w:t>[2]</w:t>
        </w:r>
      </w:hyperlink>
      <w:r>
        <w:t xml:space="preserve">. После этой «неожиданной» новости правительство Китая временно прекратило публикацию данных, а затем заявило, что показатель улучшился в декабре и составил 14.9% после изменения методологии, исключив из статистики студентов </w:t>
      </w:r>
      <w:hyperlink r:id="rId12">
        <w:r>
          <w:rPr>
            <w:color w:val="0000FF"/>
            <w:u w:val="single"/>
          </w:rPr>
          <w:t>[3]</w:t>
        </w:r>
      </w:hyperlink>
      <w:r>
        <w:t>.</w:t>
      </w:r>
    </w:p>
    <w:p>
      <w:r>
        <w:t xml:space="preserve">Недовольство местного населения стало расти после установления ковидных ограничений — люди столкнулись с так называемой «системой Covid Zero», которая серьёзно подорвала возможности китайцев зарабатывать себе на жизнь, а их трудовые права были урезаны. В результате китайская полиция разогнала часть акций протеста силой, исправив и удалив информацию о них в китайском сегменте Интернета </w:t>
      </w:r>
      <w:hyperlink r:id="rId13">
        <w:r>
          <w:rPr>
            <w:color w:val="0000FF"/>
            <w:u w:val="single"/>
          </w:rPr>
          <w:t>[4]</w:t>
        </w:r>
      </w:hyperlink>
      <w:r>
        <w:t>.</w:t>
      </w:r>
    </w:p>
    <w:p>
      <w:r>
        <w:t xml:space="preserve">Помимо накопившегося после карантина недовольства, экономика Китая в последнее время замедляется. Это не соответствует ожиданиям буржуазных экспертов, что в краткосрочной перспективе может отпугнуть инвесторов. Чтобы как-то бороться с этой тенденцией, неделю назад Китай провел крупнейшее в истории снижение ставок по ипотечным кредитам, чтобы стимулировать спрос и оживить внутренний рынок недвижимости на фоне краха крупнейшего застройщика China Evergrande Group. Компания обанкротилась из-за низкого спроса на жилье </w:t>
      </w:r>
      <w:hyperlink r:id="rId14">
        <w:r>
          <w:rPr>
            <w:color w:val="0000FF"/>
            <w:u w:val="single"/>
          </w:rPr>
          <w:t>[5]</w:t>
        </w:r>
      </w:hyperlink>
      <w:r>
        <w:t>.</w:t>
      </w:r>
    </w:p>
    <w:p>
      <w:r>
        <w:t>Чтобы конкурировать с западными товарами и оставаться привлекательным местом для инвестиций, капитализму с китайской спецификой нужна дешевая рабочая сила с минимальными трудовыми правами. Ведь это лучший способ привлечь иностранный капитал. Несмотря на все препятствия в виде цензуры, систем контроля и наблюдения за населением, полицейского насилия и буржуазного правительства, защищающего интересы миллиардеров – рабочие начинают всё активнее бороться за свои права.</w:t>
      </w:r>
    </w:p>
    <w:p>
      <w:r>
        <w:t>Кризис капиталистической системы еще раз ясно показывает рабочему классу, что, только взяв власть в свои руки, можно бороться за свое счастливое будущее. До тех пор будут кризисы, безработица, урезание трудовых прав, ухудшение уровня жизни, запреты на протесты и инакомыслие и т. д.</w:t>
      </w:r>
    </w:p>
    <w:p>
      <w:r>
        <w:t xml:space="preserve">Источники: [1] Bloomberg - </w:t>
      </w:r>
      <w:hyperlink r:id="rId9">
        <w:r>
          <w:rPr>
            <w:color w:val="0000FF"/>
            <w:u w:val="single"/>
          </w:rPr>
          <w:t>«China Protests Over Labor, Property Issues Rise, Report Says»</w:t>
        </w:r>
      </w:hyperlink>
      <w:r>
        <w:t xml:space="preserve"> от 20 февраля 2024 г.</w:t>
      </w:r>
    </w:p>
    <w:p>
      <w:r>
        <w:t xml:space="preserve">[2] Bloomberg - </w:t>
      </w:r>
      <w:hyperlink r:id="rId11">
        <w:r>
          <w:rPr>
            <w:color w:val="0000FF"/>
            <w:u w:val="single"/>
          </w:rPr>
          <w:t>«China to Halt Youth Jobless Data After Unemployment Rate Soars»</w:t>
        </w:r>
      </w:hyperlink>
      <w:r>
        <w:t xml:space="preserve"> от 15 августа 2024 г.</w:t>
      </w:r>
    </w:p>
    <w:p>
      <w:r>
        <w:t xml:space="preserve">[3] Blomberg - </w:t>
      </w:r>
      <w:hyperlink r:id="rId12">
        <w:r>
          <w:rPr>
            <w:color w:val="0000FF"/>
            <w:u w:val="single"/>
          </w:rPr>
          <w:t>«China Brings Back Youth Jobless Rate, With Rosier Number»</w:t>
        </w:r>
      </w:hyperlink>
      <w:r>
        <w:t xml:space="preserve"> от 17 января 2024 г.</w:t>
      </w:r>
    </w:p>
    <w:p>
      <w:r>
        <w:t xml:space="preserve">[4] CNN - </w:t>
      </w:r>
      <w:hyperlink r:id="rId13">
        <w:r>
          <w:rPr>
            <w:color w:val="0000FF"/>
            <w:u w:val="single"/>
          </w:rPr>
          <w:t>«China’s lockdown protests: What you need to know»</w:t>
        </w:r>
      </w:hyperlink>
      <w:r>
        <w:t xml:space="preserve"> от 29 ноября 2022 г.</w:t>
      </w:r>
    </w:p>
    <w:p>
      <w:r>
        <w:t xml:space="preserve">[5] Reuters - </w:t>
      </w:r>
      <w:hyperlink r:id="rId14">
        <w:r>
          <w:rPr>
            <w:color w:val="0000FF"/>
            <w:u w:val="single"/>
          </w:rPr>
          <w:t>«China slashes mortgage reference rates to revive property market»</w:t>
        </w:r>
      </w:hyperlink>
      <w:r>
        <w:t xml:space="preserve"> от 20 февраля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bloomberg.com/news/articles/2024-02-20/china-protests-due-to-labor-property-issues-rise-report-says" TargetMode="External"/><Relationship Id="rId10" Type="http://schemas.openxmlformats.org/officeDocument/2006/relationships/image" Target="media/image1.png"/><Relationship Id="rId11" Type="http://schemas.openxmlformats.org/officeDocument/2006/relationships/hyperlink" Target="https://www.bloomberg.com/news/articles/2023-08-15/china-pauses-releasing-youth-jobless-rate-citing-complex-data" TargetMode="External"/><Relationship Id="rId12" Type="http://schemas.openxmlformats.org/officeDocument/2006/relationships/hyperlink" Target="https://www.bloomberg.com/news/articles/2024-01-17/china-says-youth-employment-hit-14-9-in-dec-excluding-students" TargetMode="External"/><Relationship Id="rId13" Type="http://schemas.openxmlformats.org/officeDocument/2006/relationships/hyperlink" Target="https://edition.cnn.com/2022/11/28/china/china-lockdown-protests-covid-explainer-intl-hnk/index.html" TargetMode="External"/><Relationship Id="rId14" Type="http://schemas.openxmlformats.org/officeDocument/2006/relationships/hyperlink" Target="https://www.reuters.com/markets/asia/china-lowers-mortgage-reference-rate-by-25-basis-points-2024-02-2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