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В.И.Ленин о марксизме и религии</w:t>
      </w:r>
    </w:p>
    <w:p>
      <w:pPr/>
      <w:r>
        <w:t>2016-12-11</w:t>
      </w:r>
    </w:p>
    <w:p>
      <w:pPr/>
      <w:r>
        <w:t>6 мин. на чтение</w:t>
      </w:r>
    </w:p>
    <w:p>
      <w:r>
        <w:t>“</w:t>
      </w:r>
      <w:r>
        <w:rPr>
          <w:b/>
        </w:rPr>
        <w:t>Религия есть опиум народа</w:t>
      </w:r>
      <w:r>
        <w:t xml:space="preserve">, – это изречение Маркса есть краеугольный камень всего миросозерцания марксизма в вопросе о религии. </w:t>
      </w:r>
      <w:r>
        <w:rPr>
          <w:b/>
        </w:rPr>
        <w:t>Все</w:t>
      </w:r>
      <w:r>
        <w:t xml:space="preserve"> современные религии и церкви, все и всяческие религиозные организации марксизм рассматривает всегда, как органы буржуазной реакции, служащие защите эксплуатации и одурманению рабочего класса.</w:t>
      </w:r>
    </w:p>
    <w:p>
      <w:r>
        <w:t>И в то же время, однако, Энгельс неоднократно осуждал попытки людей, желавших быть «левее» или «революционнее» социал-демократии, внести в программу рабочей партии прямое признание атеизма в смысле объявления войны религии. В 1874 году, говоря о знаменитом манифесте беглецов Коммуны, бланкистов, живших в качестве эмигрантов в Лондоне, Энгельс трактует как глупость их шумливое провозглашение войны религии, заявляя, что такое объявление войны есть лучший способ оживить интерес к религии и затруднить действительное отмирание религии.</w:t>
      </w:r>
    </w:p>
    <w:p>
      <w:r>
        <w:t>Энгельс ставит в вину бланкистам неумение понять того, что только классовая борьба рабочих масс, всесторонне втягивая самые широкие слои пролетариата в сознательную и революционную общественную практику, в состоянии на деле освободить угнетенные массы от гнета религии, тогда как провозглашение политической задачей рабочей партии войны с религией есть анархическая фраза.</w:t>
      </w:r>
    </w:p>
    <w:p>
      <w:r>
        <w:t>И в 1877 году в «Анти-Дюринге», беспощадно травя малейшие уступки Дюринга-философа идеализму и религии, Энгельс не менее решительно осуждает якобы революционную идею Дюринга о запрещении религии в социалистическом обществе. Объявлять подобную войну религии – значит – говорит Энгельс – «перебисмаркить самого Бисмарка», т. е. повторить глупость бисмарковской борьбы с клерикалами (пресловутая «борьба за культуру», Kulturkampf, т. е. борьба Бисмарка в 1870-х годах против германской партии католиков, партии «центра», путем полицейских преследований католицизма). Такой борьбой Бисмарк только укрепил воинствующий клерикализм католиков, только повредил делу действительной культуры, ибо выдвинул на первый план религиозные деления вместо делений политических, отвлек внимание некоторых слоев рабочего класса и демократии от насущных задач классовой и революционной борьбы в сторону самого поверхностного и буржуазно-лживого антиклерикализма.</w:t>
      </w:r>
    </w:p>
    <w:p>
      <w:r>
        <w:t>Обвиняя, желавшего быть ультрареволюционным, Дюринга в желании повторить в иной форме ту же глупость Бисмарка, Энгельс требовал от рабочей партии уменья терпеливо работать над делом организации и просвещения пролетариата, делом, ведущим к отмиранию религии, а не бросаться в авантюры политической войны с религией 163. Эта точка зрения вошла в плоть и кровь германской социал-демократии, высказывавшейся, например, за свободу для иезуитов, за допущение их в Германию, за уничтожение всяких мер полицейской борьбы с той или иной религией. «Объявление религии частным делом» – этот знаменитый пункт Эрфуртской программы (1891 года) закрепил указанную политическую тактику социал-демократии.</w:t>
      </w:r>
    </w:p>
    <w:p>
      <w:r>
        <w:t>Эта тактика успела уже теперь стать рутинной, успела породить новое искажение марксизма в обратную сторону, в сторону оппортунизма. Стали толковать положение Эрфуртской программы в том смысле, что мы, с.-д., наша партия считает религию частным делом, что для нас, как с.-д., для нас, как партии, религия есть частное дело. Не вступая в прямую полемику с этим оппортунистическим взглядом, Энгельс в 1890-х годах счел необходимым решительно выступить против него не в полемической, а в позитивной форме. Именно: Энгельс сделал это в форме заявления, нарочно им подчеркнутого, что социал-демократия считает религию частным делом по отношению к государству, а отнюдь не по отношению к себе, не по отношению к марксизму, не по отношению к рабочей партии 164.</w:t>
      </w:r>
    </w:p>
    <w:p>
      <w:r>
        <w:t>Такова внешняя история выступлений Маркса и Энгельса по вопросу о религии. Для людей, неряшливо относящихся к марксизму, для людей, не умеющих или не желающих думать, эта история есть комок бессмысленных противоречий и шатаний марксизма: какая-то, дескать, каша из «последовательного» атеизма и «поблажек» религии, какое-то «беспринципное» колебание между р-р-революционной войной с богом и трусливым желанием «подделаться» к верующим рабочим, боязнью отпугнуть их и т. д. и т. п. В литературе анархических фразеров можно найти немало выходок против марксизма в этом вкусе.</w:t>
      </w:r>
    </w:p>
    <w:p>
      <w:r>
        <w:t>Но кто сколько-нибудь способен серьезно отнестись к марксизму, вдуматься в его философские основы и в опыт международной социал-демократии, тот легко увидит, что тактика марксизма по отношению к религии глубоко последовательна и продумана Марксом и Энгельсом, что то, что дилетанты или невежды считают шатаниями, есть прямой и неизбежный вывод из диалектического материализма.</w:t>
      </w:r>
    </w:p>
    <w:p>
      <w:r>
        <w:t>Глубоко ошибочно было бы думать, что кажущаяся «умеренность» марксизма по отношению к религии объясняется так называемыми «тактическими» соображениями в смысле желания «не отпугнуть» и т. п. Напротив, политическая линия марксизма и в этом вопросе неразрывно связана с его философскими основами.</w:t>
      </w:r>
    </w:p>
    <w:p>
      <w:r>
        <w:rPr>
          <w:b/>
        </w:rPr>
        <w:t>Марксизм есть материализм.</w:t>
      </w:r>
      <w:r>
        <w:t xml:space="preserve"> В качестве такового, он так же беспощадно враждебен религии, как материализм энциклопедистов XVIII века или материализм Фейербаха. Это несомненно. Но диалектический материализм Маркса и Энгельса идет дальше энциклопедистов и Фейербаха, применяя материалистическую философию к области истории, к области общественных наук.</w:t>
      </w:r>
    </w:p>
    <w:p>
      <w:r>
        <w:rPr>
          <w:b/>
        </w:rPr>
        <w:t>Мы должны бороться с религией</w:t>
      </w:r>
      <w:r>
        <w:t>. Это – азбука всего материализма и, следовательно, марксизма. Но марксизм не есть материализм, остановившийся на азбуке. Марксизм идет дальше. Он говорит: надо уметь бороться с религией, а для этого надо материалистически объяснить источник веры и религии у масс. Борьбу с религией нельзя ограничивать абстрактно-идеологической проповедью, нельзя сводить к такой проповеди; эту борьбу надо поставить в связь с конкретной практикой классового движения, направленного к устранению социальных корней религии.</w:t>
      </w:r>
    </w:p>
    <w:p>
      <w:r>
        <w:rPr>
          <w:b/>
        </w:rPr>
        <w:t>Почему</w:t>
      </w:r>
      <w:r>
        <w:t xml:space="preserve"> держится религия в отсталых слоях городского пролетариата, в широких слоях полупролетариата, а также в массе крестьянства? По невежеству народа, отвечает буржуазный прогрессист, радикал или буржуазный материалист. Следовательно, долой религию, да здравствует атеизм, распространение атеистических взглядов есть главная наша задача.</w:t>
      </w:r>
    </w:p>
    <w:p>
      <w:r>
        <w:t>Марксист говорит: неправда. Такой взгляд есть поверхностное, буржуазно-ограниченное культурничество. Такой взгляд недостаточно глубоко, не материалистически, а идеалистически объясняет корни религии. В современных капиталистических странах это – корни главным образом социальные.</w:t>
      </w:r>
    </w:p>
    <w:p>
      <w:r>
        <w:t xml:space="preserve">Социальная придавленность трудящихся масс, кажущаяся полная беспомощность их перед слепыми силами капитализма, который причиняет ежедневно и ежечасно в тысячу раз больше самых ужасных страданий, самых диких мучений рядовым рабочим людям, чем всякие из ряда вон выходящие события вроде войн, землетрясений и т. д., – </w:t>
      </w:r>
      <w:r>
        <w:rPr>
          <w:b/>
        </w:rPr>
        <w:t>вот в чем самый глубокий современный корень религии.</w:t>
      </w:r>
    </w:p>
    <w:p>
      <w:r>
        <w:rPr>
          <w:b/>
        </w:rPr>
        <w:t>«Страх создал богов».</w:t>
      </w:r>
      <w:r>
        <w:t xml:space="preserve"> Страх перед слепой силой капитала, которая слепа, ибо не может быть предусмотрена массами народа, которая на каждом шагу жизни пролетария и мелкого хозяйчика грозит принести ему и приносит «внезапное», «неожиданное», «случайное» разорение, гибель, превращение в нищего, в паупера, в проститутку, голодную смерть, – вот тот корень современной религии, который прежде всего и больше всего должен иметь в виду материалист, если он не хочет оставаться материалистом приготовительного класса.</w:t>
      </w:r>
    </w:p>
    <w:p>
      <w:r>
        <w:t xml:space="preserve">Никакая просветительная книжка </w:t>
      </w:r>
      <w:r>
        <w:rPr>
          <w:b/>
        </w:rPr>
        <w:t>не вытравит</w:t>
      </w:r>
      <w:r>
        <w:t xml:space="preserve"> религии из забитых капиталистической каторгой масс, зависящих от слепых разрушительных сил капитализма, пока эти массы сами не научатся объединенно, организованно, планомерно, сознательно бороться против этого корня религии, против господства капитала во всех формах.</w:t>
      </w:r>
    </w:p>
    <w:p>
      <w:r>
        <w:t>Следует ли из этого, что просветительская книжка против религии вредна или излишня? Нет. Из этого следует совсем не это. Из этого следует, что атеистическая пропаганда социал-демократии должна быть подчинена ее основной задаче: развитию классовой борьбы эксплуатируемых масс против эксплуататоров.</w:t>
      </w:r>
    </w:p>
    <w:p>
      <w:r>
        <w:t>Человек, не вдумавшийся в основы диалектического материализма, т. е. философии Маркса и Энгельса, может не понять (или, по крайней мере, сразу не понять) этого положения. Как это так? Подчинить идейную пропаганду, проповедь известных идей, борьбу с тем врагом культуры и прогресса, который держится тысячелетия (т. е. с религией), – классовой борьбе, т. е. борьбе за определенные практические цели в экономической и политической области?</w:t>
      </w:r>
    </w:p>
    <w:p>
      <w:r>
        <w:t>Подобное возражение принадлежит к числу ходячих возражений против марксизма, свидетельствующих о полном непонимании марксовой диалектики. Противоречие, смущающее тех, кто возражает подобным образом, есть живое противоречие живой жизни, т. е. диалектическое, не словесное, не выдуманное противоречие. Отделять абсолютной, непереходимой гранью теоретическую пропаганду атеизма, т. е. разрушение религиозных верований у известных слоев пролетариата, и успех, ход, условия классовой борьбы этих слоев – значит рассуждать недиалектически, превращать в абсолютную грань то, что есть подвижная, относительная грань, – значит насильственно разрывать то что неразрывно связано в живой действительности.</w:t>
      </w:r>
    </w:p>
    <w:p>
      <w:r>
        <w:rPr>
          <w:b/>
        </w:rPr>
        <w:t>Возьмем пример.</w:t>
      </w:r>
    </w:p>
    <w:p>
      <w:r>
        <w:t>Пролетариат данной области и данной отрасли промышленности делится, положим, на передовой слой довольно сознательных социал-демократов, которые являются, разумеется, атеистами, и довольно отсталых, связанных еще с деревней и крестьянством рабочих, которые веруют в бога, ходят в церковь или даже находятся под прямым влиянием местного священника, основывающего, допустим, христианский рабочий союз.</w:t>
      </w:r>
    </w:p>
    <w:p>
      <w:r>
        <w:t>Положим, далее, что экономическая борьба в такой местности привела к стачке. Для марксиста обязательно успех стачечного движения поставить на первый план, обязательно решительно противодействовать разделению рабочих в этой борьбе на атеистов и христиан, решительно бороться против такого разделения. Атеистическая проповедь может оказаться при таких условиях и излишней и вредной – не с точки зрения обывательских соображений о неотпугивании отсталых слоев, о потере мандата на выборах и т. п., а с точки зрения действительного прогресса классовой борьбы, которая в обстановке современного капиталистического общества во сто раз лучше приведет христиан-рабочих к социал-демократии и к атеизму, чем голая атеистическая проповедь.</w:t>
      </w:r>
    </w:p>
    <w:p>
      <w:r>
        <w:t>Проповедник атеизма в такой момент и при такой обстановке сыграл бы только на руку попу и попам, которые ничего так не желают, как замены деления рабочих по участию в стачке делением по вере в бога. Анархист, проповедуя войну с богом во что бы то ни стало, на деле помог бы попам и буржуазии (как и всегда анархисты на деле помогают буржуазии). Марксист должен быть материалистом, т. е. врагом религии, но материалистом диалектическим, т. е. ставящим дело борьбы с религией не абстрактно, не на почву отвлеченной, чисто теоретической, всегда себе равной проповеди, а конкретно, на почву классовой борьбы, идущей на деле и воспитывающей массы больше всего и лучше всего.</w:t>
      </w:r>
    </w:p>
    <w:p>
      <w:r>
        <w:t xml:space="preserve">Марксист должен уметь учитывать всю </w:t>
      </w:r>
      <w:r>
        <w:rPr>
          <w:b/>
        </w:rPr>
        <w:t>конкретную</w:t>
      </w:r>
      <w:r>
        <w:t xml:space="preserve"> обстановку, всегда находить границу между анархизмом и оппортунизмом (эта граница относительна, подвижна, переменна, но она существует), не впадать ни в абстрактный, словесный, на деле пустой «революционаризм» анархиста, ни в обывательщину и оппортунизм мелкого буржуа или либерального интеллигента, который трусит борьбы с религией, забывает об этой своей задаче, мирится с верой в бога, руководится не интересами классовой борьбы, а мелким, мизерным расчетцем: не ебидеть, не оттолкнуть, не испугать, премудрым правилом: «живи и жить давай другим», и т. д. и т. п.</w:t>
      </w:r>
    </w:p>
    <w:p>
      <w:r>
        <w:t xml:space="preserve">С указанной точки зрения следует решать </w:t>
      </w:r>
      <w:r>
        <w:rPr>
          <w:b/>
        </w:rPr>
        <w:t>все</w:t>
      </w:r>
      <w:r>
        <w:t xml:space="preserve"> частные вопросы, касающиеся отношения социал-демократии к религии”.</w:t>
      </w:r>
    </w:p>
    <w:p>
      <w:r>
        <w:rPr>
          <w:b/>
        </w:rPr>
        <w:t>В.И.Ленин,</w:t>
      </w:r>
      <w:r>
        <w:t xml:space="preserve"> “Об отношении рабочей партии к религии”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