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году расходы на здравоохранение снизились в 57 регионах России</w:t>
      </w:r>
    </w:p>
    <w:p>
      <w:pPr/>
      <w:r>
        <w:t>2024-04-16</w:t>
      </w:r>
    </w:p>
    <w:p>
      <w:pPr/>
      <w:r>
        <w:t>1 мин. на чтение</w:t>
      </w:r>
    </w:p>
    <w:p>
      <w:r>
        <w:t xml:space="preserve">В большинстве регионов России, согласно отчёту Счётной Палаты, </w:t>
      </w:r>
      <w:hyperlink r:id="rId9">
        <w:r>
          <w:rPr>
            <w:color w:val="0000FF"/>
            <w:u w:val="single"/>
          </w:rPr>
          <w:t>снижены</w:t>
        </w:r>
      </w:hyperlink>
      <w:r>
        <w:t xml:space="preserve"> расходы на здравоохранение. В отдельных регионах финансирование сократилось на треть.</w:t>
      </w:r>
    </w:p>
    <w:p>
      <w:r>
        <w:t>Основной причиной указывается отмена мероприятий по борьбе с коронавирусом, из-за чего были урезаны стимулирующие выплаты для медработников.</w:t>
      </w:r>
    </w:p>
    <w:p>
      <w:r>
        <w:t>Даже если закрыть глаза на то, что недавно бушевавший вирус никуда не делся, сокращение расходов в таком объёме просто недопустимо. Взгляните, например, на Ингушетию, где на здравоохранение на этот год выделено на 34% меньше денежных средств.</w:t>
      </w:r>
    </w:p>
    <w:p>
      <w:r>
        <w:t>Подобные меры резко ухудшают качество жизни простого народа. Также закономерно возникает вопрос: “На что пойдут сэкономленные средства?”.</w:t>
      </w:r>
    </w:p>
    <w:p>
      <w:r>
        <w:t xml:space="preserve">В Счётной палате отметили рост зарплат медработников в ряде регионов, за счёт чего те показали рост в расходной части. Впрочем, в одном из </w:t>
      </w:r>
      <w:hyperlink r:id="rId10">
        <w:r>
          <w:rPr>
            <w:color w:val="0000FF"/>
            <w:u w:val="single"/>
          </w:rPr>
          <w:t>наших</w:t>
        </w:r>
      </w:hyperlink>
      <w:r>
        <w:t xml:space="preserve"> материалов уже освещалось, что значительная часть работников средней и низкой квалификации, в частности младший медперсонал, не получают обещанную всем доплату. Вполне резонно опасаться, что и в этот раз произойдёт тоже самое.</w:t>
      </w:r>
    </w:p>
    <w:p>
      <w:r>
        <w:t>В этом и состоит ключевая проблема капитализма: экономия на самых важных для общества вещах оборачивается для обычных граждан катастрофой. Медики, учителя, спасатели и пожарники не получают справедливой оплаты за свой тяжелый труд. Не обновляется оборудование, не создаются достойные условия труда, а все сэкономленные на этом средства идут в карманы олигархов и чиновников - единственных, кому этот бесчестный “порядок” выгоден.</w:t>
      </w:r>
    </w:p>
    <w:p>
      <w:r>
        <w:t>Так будет продолжаться до тех пор, пока власть принадлежит прослойке предпринимателей, чьи интересы как зеницу ока бережет правительство. Только сами трудящиеся могут построить государство, основанное на справедливости, — без частной собственности, спекуляции и эксплуатации. Но для этого нужна политическая сила, представляющая и защищающая их интересы, — интересы рабочих.</w:t>
      </w:r>
    </w:p>
    <w:p>
      <w:r>
        <w:t xml:space="preserve">Источник: Деловой журнал Vademecum - </w:t>
      </w:r>
      <w:hyperlink r:id="rId9">
        <w:r>
          <w:rPr>
            <w:color w:val="0000FF"/>
            <w:u w:val="single"/>
          </w:rPr>
          <w:t>«СП: в 2023 году расходы на здравоохранение увеличились в 28 регионах и снизились в 57»</w:t>
        </w:r>
      </w:hyperlink>
      <w:r>
        <w:t xml:space="preserve"> от 04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ademec.ru/news/2024/04/04/sp-v-2023-godu-raskhody-na-zdravookhranenie-uvelichilis-v-28-regionakh-i-snizilis-v-57-mi/" TargetMode="External"/><Relationship Id="rId10" Type="http://schemas.openxmlformats.org/officeDocument/2006/relationships/hyperlink" Target="__GHOST_URL__/chast-miedikov-ostalas-biez-vyp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