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Цены на образование и медицину продолжают расти</w:t>
      </w:r>
    </w:p>
    <w:p>
      <w:pPr/>
      <w:r>
        <w:t>2024-10-30</w:t>
      </w:r>
    </w:p>
    <w:p>
      <w:pPr/>
      <w:r>
        <w:t>2 мин. на чтение</w:t>
      </w:r>
    </w:p>
    <w:p>
      <w:r>
        <w:t>С момента запуска программы образовательного кредитования с государственной поддержкой в 2007 году было заключено 212,5 тысячи договоров, из которых более 59 тысяч оформлено в 2024/2025 учебном году. Кредит можно получить начиная с 14 лет, без обеспечения, с фиксированной ставкой 3% на срок до 15 лет, включая льготный период. Более четверти договоров были заключены по специальностям: юриспруденция, менеджмент, экономика и медицина [1].</w:t>
      </w:r>
    </w:p>
    <w:p>
      <w:r>
        <w:t xml:space="preserve">Стоимость обучения в лучших ВУЗах, по данным RAEX, возросла: Московский физико-технический институт поднял цены на программы бакалавриата в среднем на 20%. МГИМО увеличил стоимость ряда программ с 4,5% до 13% [2]. </w:t>
      </w:r>
    </w:p>
    <w:p>
      <w:r>
        <w:t>В первом МГМУ им. Сеченова стоимость «Лечебного дела» выросла на 30,8%. Во многих медицинских ВУЗах отмечен значительный рост цен на программы — на некоторые специальности увеличение составило более 30%. Рост цен обусловлен инфляцией, рыночной ситуацией и повышенным спросом на медицинское образование. Министерства рекомендуют ВУЗам не повышать расценки выше уровня инфляции, однако спрос на образование позволяет учебным заведениям усилить коммерческую составляющую. В будущем может быть введено ограничение на подготовку специалистов, не относящихся к профильным направлениям, для решения кадровых проблем в медицине [3].</w:t>
      </w:r>
    </w:p>
    <w:p>
      <w:r>
        <w:t>Система образования, как и другие сферы общественной жизни, подвержена влиянию капиталистических механизмов. Рост расценок означает, что образование становится все недоступнее для трудящихся. Растущие финансовые барьеры не дают возможности получения качественного образования для молодежи из менее обеспеченных семей.</w:t>
      </w:r>
    </w:p>
    <w:p>
      <w:r>
        <w:t>Кроме того, рост цен на медицинское образование означает, что подготовка специалистов превращается в источник прибыли частных собственников, а не в средство решения социальных проблем. В условиях кадрового дефицита в медицинской сфере и растущего спроса на услуги здравоохранения неравенство в доступе к медицинским услугам и образованию только усиливается, что в свою очередь ставит под угрозу здоровье населения и снижает качество медицинского обслуживания. Но рост цен на медицину не означает, что врачи теперь получают огромные зарплаты, скорее наоборот - зарплаты медиков продолжают снижаться [4].</w:t>
      </w:r>
    </w:p>
    <w:p>
      <w:r>
        <w:t>Текущая ситуация требует кардинальных изменений не только в образовательной политике. Необходимо устранить деление общества на классы эксплуатируемых и эксплуататоров, тем самым обеспечив равный доступ к качественному образованию для всех трудящихся. Это возможно лишь в рамках такого экономического строя, при котором интересы общества ставятся выше прибыли. Этот строй - социализм.</w:t>
      </w:r>
    </w:p>
    <w:p/>
    <w:p>
      <w:r>
        <w:t xml:space="preserve">Источники: </w:t>
      </w:r>
    </w:p>
    <w:p>
      <w:r>
        <w:t xml:space="preserve">[1] - “RG.RU” - </w:t>
      </w:r>
      <w:hyperlink r:id="rId9">
        <w:r>
          <w:rPr>
            <w:color w:val="0000FF"/>
            <w:u w:val="single"/>
          </w:rPr>
          <w:t>В Минобрнауки назвали топ направлений для выдачи образовательных кредитов - Российская газета</w:t>
        </w:r>
      </w:hyperlink>
      <w:r>
        <w:t xml:space="preserve"> от 18 октября 2024 г.</w:t>
      </w:r>
    </w:p>
    <w:p>
      <w:r>
        <w:t xml:space="preserve">[2] - “Ведомости” - </w:t>
      </w:r>
      <w:hyperlink r:id="rId10">
        <w:r>
          <w:rPr>
            <w:color w:val="0000FF"/>
            <w:u w:val="single"/>
          </w:rPr>
          <w:t>Ведущие вузы России подняли цены на обучение в 2024/25 учебном году - Ведомости</w:t>
        </w:r>
      </w:hyperlink>
      <w:r>
        <w:t xml:space="preserve"> от 13 июня 2024 г.</w:t>
      </w:r>
    </w:p>
    <w:p>
      <w:r>
        <w:t xml:space="preserve">[3] - “Медвестник” - </w:t>
      </w:r>
      <w:hyperlink r:id="rId11">
        <w:r>
          <w:rPr>
            <w:color w:val="0000FF"/>
            <w:u w:val="single"/>
          </w:rPr>
          <w:t>Столичные медвузы резко повысили цены на обучение » Медвестник</w:t>
        </w:r>
      </w:hyperlink>
      <w:r>
        <w:t xml:space="preserve"> от 29 июля 2024 г.</w:t>
      </w:r>
    </w:p>
    <w:p>
      <w:r>
        <w:t xml:space="preserve">[4] - “Политштурм” - </w:t>
      </w:r>
      <w:hyperlink r:id="rId12">
        <w:r>
          <w:rPr>
            <w:color w:val="0000FF"/>
            <w:u w:val="single"/>
          </w:rPr>
          <w:t>Медики жалуются на снижение зарплат</w:t>
        </w:r>
      </w:hyperlink>
      <w:r>
        <w:t xml:space="preserve"> от 11 октября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rg.ru/2024/10/18/v-minobrnauki-nazvali-top-napravlenij-dlia-vydachi-obrazovatelnyh-kreditov.html" TargetMode="External"/><Relationship Id="rId10" Type="http://schemas.openxmlformats.org/officeDocument/2006/relationships/hyperlink" Target="https://www.vedomosti.ru/society/articles/2024/06/13/1043479-veduschie-vuzi-rossii-podnyali-tseni-na-obuchenie" TargetMode="External"/><Relationship Id="rId11" Type="http://schemas.openxmlformats.org/officeDocument/2006/relationships/hyperlink" Target="https://medvestnik.ru/content/news/Stolichnye-medvuzy-rezko-povysili-ceny-na-obuchenie.html" TargetMode="External"/><Relationship Id="rId12" Type="http://schemas.openxmlformats.org/officeDocument/2006/relationships/hyperlink" Target="__GHOST_URL__/miediki-zhaluiutsia-na-snizhieniie-zarp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