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Свердлов о причинах нищеты</w:t>
      </w:r>
    </w:p>
    <w:p>
      <w:pPr/>
      <w:r>
        <w:t>2019-09-07</w:t>
      </w:r>
    </w:p>
    <w:p>
      <w:pPr/>
      <w:r>
        <w:t>1 мин. на чтение</w:t>
      </w:r>
    </w:p>
    <w:p>
      <w:r>
        <w:rPr>
          <w:i/>
        </w:rPr>
        <w:t>“…Рабочие потому вынуждены наниматься на работу к капиталистам, потому вынуждены продавать им свою рабочую силу, что все средства производства находятся в руках капиталистов. Если бы средства производства (земля, фабрики, заводы, шахты, машины) и перевозки (железные дороги, пароходы и т. д.) принадлежали не отдельным лицам, а были общей собственностью всего народа, который бы весь сообща работал и распоряжался своим трудом, тогда исчезло бы навеки невольничье ярмо рабочих. Да и не только рабочие тогда жили бы достойною человека жизнью, но и вообще тогда не стало бы той нищеты, которая теперь царит повсюду. Она исчезла бы с лица земли.”</w:t>
      </w:r>
    </w:p>
    <w:p>
      <w:r>
        <w:rPr>
          <w:b/>
        </w:rPr>
        <w:t>Свердлов, Я. М. “Что такое рабочая партия?”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