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«Автодор» повысил тарифы за пользование платными магистралями</w:t>
      </w:r>
    </w:p>
    <w:p>
      <w:pPr/>
      <w:r>
        <w:t>2024-05-02</w:t>
      </w:r>
    </w:p>
    <w:p>
      <w:pPr/>
      <w:r>
        <w:t>2 мин. на чтение</w:t>
      </w:r>
    </w:p>
    <w:p>
      <w:r>
        <w:t xml:space="preserve">Госкомпания “Автодор” проиндексировала тарифы за пользование платными дорогами. Подъем тарифов компания </w:t>
      </w:r>
      <w:hyperlink r:id="rId9">
        <w:r>
          <w:rPr>
            <w:color w:val="0000FF"/>
            <w:u w:val="single"/>
          </w:rPr>
          <w:t>обосновала</w:t>
        </w:r>
      </w:hyperlink>
      <w:r>
        <w:t xml:space="preserve"> инфляционными издержками. В среднем стоимость проезда поднялась на 8%. Однако на некоторых участках подорожание составило от 15 до 25% в зависимости от времени года и суток, а также дня недели.</w:t>
      </w:r>
    </w:p>
    <w:p>
      <w:r>
        <w:t>Сильнее всего индексация в 25% оказалась на трассе М-3 в Калужской области на участке 124-194-го километров. Цена изменилась с 200 до 250 рублей, по выходным - 320 руб.</w:t>
      </w:r>
    </w:p>
    <w:p>
      <w:r>
        <w:t>Меньше всего изменения коснулись трассы М-12. Здесь максимальное подорожание составило 7% на участке Москва-Электроугли, до 139 рублей. На некоторых участках цены даже снизились на 0,2-3,6%.</w:t>
      </w:r>
    </w:p>
    <w:p>
      <w:r>
        <w:t>В компании “Автодор” заверили, что собранные денежные средства пойдут на возврат привлеченных на создание магистралей инвестиций, а также на содержание и ремонт дорог. В 2023 году доходы от сборов с платных дорог выросли на 44,9%, до 80,18 млрд руб. Такие сборы позволят не привлекать бюджетные средства для ремонта платных дорог в 2024-2030 годах. Что сэкономит 280 млрд руб. бюджетных денег. Солидные сборы стали поводом для удлинения платных дорог с текущих 3 тыс. км. до 10 тыс. км до 2030 года.</w:t>
      </w:r>
    </w:p>
    <w:p>
      <w:r>
        <w:t>С 2024 по 2030 год пройдет 7 лет. Пренебрежем ежегодным подорожанием, списанным на инфляционные издержки и ожидания, и, учтя ежегодный сбор в количестве 80 млрд, получим в сумме 560 млрд. рублей. Согласно заявлениям “Автодора” за оный период на обслуживание дорог понадобиться 280 млрд. руб. Следовательно, доля инвесторов составит 560-280=280 млрд. руб. Таким образом половина средств уходит в частные карманы, пройдя через государственный “Автодор”.</w:t>
      </w:r>
    </w:p>
    <w:p>
      <w:r>
        <w:t>С другой стороны государственный “Автодор” строит государственные дороги, по которым ездят простое население. Однако бенефициаром от такого предприятия является частный инвестор. Это один из путей, как происходит слияние бизнеса и государства в эпоху империализма. Таким образом государственные компании на примере “Автодора” способствуют частным прибылям, а также расширению частного влияния в общественной сфере. Ведь именно с подачи государства приходят инвесторы в дорожное строительство. Это не отменяет того факта, что платная дорога остается в государственной собственности.</w:t>
      </w:r>
    </w:p>
    <w:p>
      <w:r>
        <w:t>Наглядный пример, что рабочий класс, составляющий большинство пользователей дорог, финансирует не только дорожное строительство, содержание дорог в исправном состоянии, но и прибыли инвесторов. С таким подходом к делу, если убрать из цепочки инвесторов, государство могло бы строить в два раза больше дорог надлежащего качества и поддерживать их в исправном состоянии или снизить в два раза цены за пользование дорогами.</w:t>
      </w:r>
    </w:p>
    <w:p>
      <w:r>
        <w:t>Однако такая ситуация, где присутствует только общественный интерес, а частный искоренен при капитализме невозможен. Поскольку целью капиталистического способа производства является извлечение максимальной прибыли. Изменить ситуацию можно перейдя к более прогрессивному социалистическому способу производства, при котором происходит обобществление не только средств производства, но путей сообщения и связи, портов, автомобильных и железнодорожных дорог и подобного народного достояния.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«Километры прирастают рублями»</w:t>
        </w:r>
      </w:hyperlink>
      <w:r>
        <w:t xml:space="preserve"> от 23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664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