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Советском Союзе</w:t>
      </w:r>
    </w:p>
    <w:p>
      <w:pPr/>
      <w:r>
        <w:t>2020-11-29</w:t>
      </w:r>
    </w:p>
    <w:p>
      <w:pPr/>
    </w:p>
    <w:p>
      <w:r>
        <w:t>«Нельзя считать случайностью, что страна, где марксизм одержал полную победу, является единственной страной в мире, которая не знает кризисов и безработицы, тогда как во всех остальных странах, в том числе и в странах фашизма, вот уже четыре года царят кризис и безработица. Нет, товарищи, это не случайность. Да, товарищи, мы обязаны своими успехами тому, что работали и боролись под знаменем Маркса, Энгельса, Ленина.»</w:t>
      </w:r>
    </w:p>
    <w:p>
      <w:r>
        <w:rPr>
          <w:b/>
        </w:rPr>
        <w:t>И.В.Сталин, т.13, с.376-379</w:t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