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марксизме</w:t>
      </w:r>
    </w:p>
    <w:p>
      <w:pPr/>
      <w:r>
        <w:t>2020-11-27</w:t>
      </w:r>
    </w:p>
    <w:p>
      <w:pPr/>
      <w:r>
        <w:t>1 мин. на чтение</w:t>
      </w:r>
    </w:p>
    <w:p>
      <w:r>
        <w:t>«Марксизм есть научное выражение коренных интересов рабочего класса. Чтобы уничтожить марксизм, надо уничтожить рабочий класс. А уничтожить рабочий класс невозможно. Более 80 лет прошло с тех пор, как марксизм выступил на арену. За это время десятки и сотни буржуазных правительств пытались уничтожить марксизм. И что же? Буржуазные правительства приходили и уходили, а марксизм оставался. Более того, – марксизм добился того, что он одержал полную победу в одной шестой части света, при чем добился победы в той самой стране, где марксизм считали окончательно уничтоженным.»</w:t>
      </w:r>
    </w:p>
    <w:p>
      <w:r>
        <w:rPr>
          <w:b/>
        </w:rPr>
        <w:t>И.В.Сталин, т.13, с.376-379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