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 Ленине</w:t>
      </w:r>
    </w:p>
    <w:p>
      <w:pPr/>
      <w:r>
        <w:t>2022-04-22</w:t>
      </w:r>
    </w:p>
    <w:p>
      <w:pPr/>
    </w:p>
    <w:p>
      <w:r>
        <w:t>«Ленин был рожден для революции. Он был поистине гением революционных взрывов и величайшим мастером революционного руководства… Гениальная прозорливость, способность быстро схватывать и разгадывать внутренний смысл надвигающихся событий — это то самое свойство Ленина, которое помогало ему намечать правильную стратегию и ясную линию поведения на поворотах революционного движения».</w:t>
      </w:r>
    </w:p>
    <w:p>
      <w:r>
        <w:rPr>
          <w:b/>
        </w:rPr>
        <w:t>Иосиф Сталин, “О Ленине: Речь на вечере кремлевских курсантов 28 января 1924 г.”</w:t>
      </w:r>
      <w:r>
        <w:br/>
      </w:r>
      <w:r>
        <w:br/>
      </w:r>
      <w:r/>
    </w:p>
    <w:p>
      <w:r>
        <w:t xml:space="preserve"> </w:t>
      </w:r>
    </w:p>
    <w:p>
      <w:r>
        <w:t xml:space="preserve">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