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цели профсоюзов рабочих</w:t>
      </w:r>
    </w:p>
    <w:p>
      <w:pPr/>
      <w:r>
        <w:t>2021-06-13</w:t>
      </w:r>
    </w:p>
    <w:p>
      <w:pPr/>
    </w:p>
    <w:p>
      <w:r>
        <w:t>«Повышение заработной платы, сокращение рабочего дня, улучшение условий труда, обуздание эксплуатации и подрыв союза капиталистов – такова цель профессиональных союзов рабочих.»</w:t>
      </w:r>
      <w:r>
        <w:br/>
      </w:r>
      <w:r>
        <w:br/>
      </w:r>
      <w:r>
        <w:rPr>
          <w:b/>
        </w:rPr>
        <w:t>И.В.Сталин, “Классовая борьба”, т.1, с. 282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