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«Соцсоревнования» при капитализме</w:t>
      </w:r>
    </w:p>
    <w:p>
      <w:pPr/>
      <w:r>
        <w:t>2023-07-24</w:t>
      </w:r>
    </w:p>
    <w:p>
      <w:pPr/>
      <w:r>
        <w:t>1 мин. на чтение</w:t>
      </w:r>
    </w:p>
    <w:p>
      <w:r>
        <w:t xml:space="preserve">15 июля Белорусский республиканский союз молодежи (далее БРСМ) </w:t>
      </w:r>
      <w:hyperlink r:id="rId9">
        <w:r>
          <w:rPr>
            <w:color w:val="0000FF"/>
            <w:u w:val="single"/>
          </w:rPr>
          <w:t>запустил</w:t>
        </w:r>
      </w:hyperlink>
      <w:r>
        <w:t xml:space="preserve"> республиканский соревновательный проект "Молодежь - за урожай". В проекте принимают участие молодежные уборочные экипажи, молодые комбайнеры и молодые водители транспортных средств, перевозящие зерновые и зернобобовые культуры.</w:t>
      </w:r>
    </w:p>
    <w:p>
      <w:r>
        <w:t>Соревнования проходят в двух номинациях: "Молодежный экипаж комбайнеров, достигший наибольшего намолота" и "Молодой водитель, перевёзший наивысшее количество зернобобовых культур". Победители выявляются по итогам уборочной кампании.</w:t>
      </w:r>
    </w:p>
    <w:p>
      <w:r>
        <w:t>Секретарь Центрального комитета БРСМ Вероника Гудкова сообщила, что на уборке задействованы 140 молодежных экипажей и 156 молодых водителей. Они намолотили и перевезли на данный момент 13 947,62 т и 14 145,17 т зерна соответственно. Лидирует  водитель ОАО "Кухчицы" Минской области Алексей Казак, который перевез 1405,8 т зерна.</w:t>
      </w:r>
    </w:p>
    <w:p>
      <w:r>
        <w:t>Лидеров уборочной кампании поздравляют прямо в полях, с вручением дипломов, вымпелов и памятных подарков. Родителям передовиков отправят благодарственные письма за достойное воспитание детей с приучением к труду на родной земле.</w:t>
      </w:r>
    </w:p>
    <w:p>
      <w:r>
        <w:t>Целями соревновательного мероприятия являются повышение производительности труда, поощрение трудовой инициативы, популяризация сельскохозяйственного труда среди молодежи.</w:t>
      </w:r>
    </w:p>
    <w:p>
      <w:r>
        <w:t>Во времена СССР социалистическое соревнование было могучим источником развития производительных сил, путем распространения передового опыта. Согласно передовому опыту, социалистическое государство определяло прогрессивные нормы затрат труда.</w:t>
      </w:r>
    </w:p>
    <w:p>
      <w:r>
        <w:t>В условиях капитализма общественный прогресс социалистического соревнования используется для усиления эксплуатации трудящихся масс. При достижении определенного уровня интенсификации труда в отрасли, следует снижение расценок за выполненный объем работы. Следовательно, всякий общественный прогресс в сфере производства будет присваиваться эксплуататорами и использоваться для угнетения эксплуатируемых.</w:t>
      </w:r>
    </w:p>
    <w:p>
      <w:r>
        <w:t>Таким образом, в условиях капитализма социалистическое соревнование, будучи некогда могучим источником развития производительных сил общества, стало средством усиления эксплуатации трудящихся масс с целью увеличения прибылей акционеров, скупщиков и бенефициаров производства.</w:t>
      </w:r>
    </w:p>
    <w:p>
      <w:r>
        <w:t>В данном случаем “БРСМ” возглавляет процесс повышения интенсификации человеческого труда вместо интенсификации технологической, совершенствования орудий труда и приспособлений.</w:t>
      </w:r>
    </w:p>
    <w:p>
      <w:r>
        <w:t>Только в условиях социализма социалистическое соревнование может служить росту благосостояния общества, освоению новых норм и методов работы, обмену ими в сфере производства, с целью повышения общего уровня производительности труда. Таким образом, одна и та же сущность, находящаяся в различных условиях, имея при этом одинаковую форму, приобретает различное содержание.</w:t>
      </w:r>
    </w:p>
    <w:p>
      <w:r>
        <w:t xml:space="preserve">Источник: Белта - </w:t>
      </w:r>
      <w:hyperlink r:id="rId9">
        <w:r>
          <w:rPr>
            <w:color w:val="0000FF"/>
            <w:u w:val="single"/>
          </w:rPr>
          <w:t>«На уборке урожая определился молодой водитель-тысячник»</w:t>
        </w:r>
      </w:hyperlink>
      <w:r>
        <w:t xml:space="preserve"> от 17 июля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belta.by/society/view/na-uborke-urozhaja-opredelilsja-molodoj-voditel-tysjachnik-577389-2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