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Скачок цен и закрытие магазинов в Польше</w:t>
      </w:r>
    </w:p>
    <w:p>
      <w:pPr/>
      <w:r>
        <w:t>2023-01-10</w:t>
      </w:r>
    </w:p>
    <w:p>
      <w:pPr/>
      <w:r>
        <w:t>1 мин. на чтение</w:t>
      </w:r>
    </w:p>
    <w:p>
      <w:r>
        <w:t>Высокие тарифы на электроэнергию спровоцировали рост цен на товары массового спроса. Мелкие магазины не могут работать с возросшими издержками, сообщает Газета.ru со ссылкой на польские издания.</w:t>
      </w:r>
    </w:p>
    <w:p>
      <w:r>
        <w:t>Инфляция в Польше несколько месяцев держится на самом высоком уровне за 25 лет наблюдений. По официальной информации в среднем продукты подорожали на 22,3%. Стоимость отдельных товаров подскочила в 2 раза. Причиной называются высокие цены на сырьё и электроэнергию. Поляки стали чаще покупать продукты с истекающим сроком годности и по скидкам. По данным источника рост скорее всего продолжится ещё некоторое время.</w:t>
      </w:r>
    </w:p>
    <w:p>
      <w:r>
        <w:t xml:space="preserve">Мелкие магазины не могут позволить себе возросшие издержки и проигрывают конкуренцию с крупными торговыми сетями. Их количество в стране сократилось на четыре тысячи, ещё десять тысяч приостановили работу. </w:t>
      </w:r>
    </w:p>
    <w:p>
      <w:r>
        <w:t>В Польше разворачивается классическая картина экономического кризиса. Общественные издержки перекладываются на население. В это же время крупный бизнес не теряет позиций, а укрепляет их в результате разорения конкурентов, усиливая поляризацию общества. В периоды кризиса промежуточный класс мелкой буржуазии истончается, и классовый антагонизм общества становится особенно нагляден.</w:t>
      </w:r>
    </w:p>
    <w:p>
      <w:r>
        <w:t>Источник: Газета.ru - "</w:t>
      </w:r>
      <w:hyperlink r:id="rId9">
        <w:r>
          <w:rPr>
            <w:color w:val="0000FF"/>
            <w:u w:val="single"/>
          </w:rPr>
          <w:t>Rzeczpospolita: мелкие магазины в Польше закрываются из-за высокой инфляции и конкуренции</w:t>
        </w:r>
      </w:hyperlink>
      <w:r>
        <w:t>" от 5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3/01/05/19421767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