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Штат Огайо предлагает увеличить минимальную заработную плату</w:t>
      </w:r>
    </w:p>
    <w:p>
      <w:pPr/>
      <w:r>
        <w:t>2022-12-07</w:t>
      </w:r>
    </w:p>
    <w:p>
      <w:pPr/>
      <w:r>
        <w:t>1 мин. на чтение</w:t>
      </w:r>
    </w:p>
    <w:p>
      <w:r>
        <w:t>Штат Огайо выдвигает петицию, которая, в случае ее принятия, обяжет работодателей выплачивать минимальную заработную плату в размере $10,50 в час, начиная с 1 января 2025 года.</w:t>
      </w:r>
    </w:p>
    <w:p>
      <w:r>
        <w:t>После 2025 года минимальная заработная плата будет увеличиваться равными шагами и к 1 января 2028 года достигнет $15 в час, после чего будет ежегодно корректироваться с учетом инфляции. Поправка также потребует, чтобы работодатели выплачивали почасовым работникам, получающим чаевые, минимальную заработную плату к 1 январю 2029 года, постепенно лишая капиталистов возможности платить таким работникам меньшую сумму.</w:t>
      </w:r>
    </w:p>
    <w:p>
      <w:r>
        <w:t>Поправки подверглись критике со стороны групп деловых интересов, таких как Институт Бакай, которые прокомментировали предполагаемые негативные последствия реализации этой петиции.</w:t>
      </w:r>
    </w:p>
    <w:p>
      <w:pPr>
        <w:pStyle w:val="IntenseQuote"/>
      </w:pPr>
      <w:r>
        <w:t>“В то время как предприятия в крупных мегаполисах уже предлагают начальную зарплату в размере $15 или выше, от повышения пострадает больше сельских районов штата… Бизнес-модель гостиничного бизнеса серьезно пострадает, поскольку референдум отменит исключение для работников, получающих чаевые. Есть лучшие способы помочь рабочим штата Огайо, чем общегосударственный мандат, который побудил бы предприятия нанимать меньше работников”, – говорится в заявлении группы.</w:t>
      </w:r>
    </w:p>
    <w:p>
      <w:r>
        <w:t>В то время как минимальная заработная плата гарантирует, что рабочим платят по крайней мере определенную ставку, капиталисты будут бороться изо всех сил, чтобы защитить свои коллективные классовые интересы, что означает противодействие повышению минимальной заработной платы и этому понятию в целом.</w:t>
      </w:r>
    </w:p>
    <w:p>
      <w:r>
        <w:t>Повышение заработной платы, выплачиваемой рабочим, будет угрожать норме прибыли капиталистов, использующих минимально оплачиваемый труд, и на этих основаниях будет встречено противодействие. Для рабочих недостаточно и неэффективно просто работать в рамках буржуазного политического аппарата, чтобы улучшить свой уровень жизни. Нет примирения между антагонистическими классовыми интересами рабочих и капиталистов, поскольку последние извлекают выгоду из труда первых.</w:t>
      </w:r>
      <w:r>
        <w:br/>
      </w:r>
      <w:r>
        <w:br/>
      </w:r>
      <w:r>
        <w:t xml:space="preserve">Источники: </w:t>
      </w:r>
      <w:hyperlink r:id="rId9">
        <w:r>
          <w:rPr>
            <w:color w:val="0000FF"/>
            <w:u w:val="single"/>
          </w:rPr>
          <w:t>Петиция</w:t>
        </w:r>
      </w:hyperlink>
    </w:p>
    <w:p>
      <w:r>
        <w:t xml:space="preserve">NBC4i - </w:t>
      </w:r>
      <w:hyperlink r:id="rId10">
        <w:r>
          <w:rPr>
            <w:color w:val="0000FF"/>
            <w:u w:val="single"/>
          </w:rPr>
          <w:t>"Petition to raise Ohio’s minimum wage takes next step"</w:t>
        </w:r>
      </w:hyperlink>
      <w:r>
        <w:t xml:space="preserve"> от 07 ноября 2022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ohioattorneygeneral.gov/getattachment/3d285cd7-aeea-4c65-948c-b1cea8a2da3a/Raise-the-Wage-Ohio-(Re-Submission).aspx" TargetMode="External"/><Relationship Id="rId10" Type="http://schemas.openxmlformats.org/officeDocument/2006/relationships/hyperlink" Target="https://www.nbc4i.com/news/local-news/columbus/petition-to-raise-ohios-minimum-wage-takes-next-st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