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уровня бедности в четырёх регионах РФ</w:t>
      </w:r>
    </w:p>
    <w:p>
      <w:pPr/>
      <w:r>
        <w:t>2023-05-26</w:t>
      </w:r>
    </w:p>
    <w:p>
      <w:pPr/>
      <w:r>
        <w:t>1 мин. на чтение</w:t>
      </w:r>
    </w:p>
    <w:p>
      <w:r>
        <w:t xml:space="preserve">На расширенном заседании коллегии Минтруда России вице-премьер РФ Татьяна Голикова </w:t>
      </w:r>
      <w:hyperlink r:id="rId9">
        <w:r>
          <w:rPr>
            <w:color w:val="0000FF"/>
            <w:u w:val="single"/>
          </w:rPr>
          <w:t>сообщила</w:t>
        </w:r>
      </w:hyperlink>
      <w:r>
        <w:t>, что уровень бедности в четырех регионах России вырос по итогам 2022 года. Она отметила, что это Хакасия, Ингушетия, Адыгея и Тыва.</w:t>
      </w:r>
    </w:p>
    <w:p>
      <w:r>
        <w:t>Кроме того, девять регионов не достигли показателя по снижению бедности в прошлом году. Это республики Хакасия, Ингушетия, Адыгея, Карачаево-Черкесия, Калмыкия, Северная Осетия – Алания, Коми, Оренбургская область и Ненецкий автономный округ, заявила Голикова.</w:t>
      </w:r>
    </w:p>
    <w:p>
      <w:r>
        <w:t>Согласно данным Росстата, на конец 2022 года в России насчитывалось 9,8% малоимущих, что является минимумом с середины 1990-х годов. Вице-премьер РФ Татьяна Голикова также заявила, что минимальный размер оплаты труда (МРОТ) будет повышаться опережающим темпом все последующие годы.</w:t>
      </w:r>
    </w:p>
    <w:p>
      <w:r>
        <w:t>Бедность – вечный спутник капитализма, как следствие нескончаемой жажды наживы сверхбогатой верхушки на простых трудящихся. Рост цен на товары базового потребления в совокупности с низкой оплатой труда приводят к ситуации, когда человек едва способен удовлетворить минимальный уровень своих потребностей.</w:t>
      </w:r>
    </w:p>
    <w:p>
      <w:r>
        <w:t>Обеспечить рабочим достойную жизнь возможно лишь с переходом к социализму. Для этого рабочим необходимо изучение марксизма-ленинизма, чтобы иметь самое передовое представление о строении общества и его законах. Без этих знаний рабочим не организовать партии, защищающей их интересы, а без собственной партии рабочие не смогут организовать переход к социалистическому обществу.</w:t>
      </w:r>
    </w:p>
    <w:p>
      <w:r>
        <w:t xml:space="preserve">Источник: Солидарность - </w:t>
      </w:r>
      <w:hyperlink r:id="rId9">
        <w:r>
          <w:rPr>
            <w:color w:val="0000FF"/>
            <w:u w:val="single"/>
          </w:rPr>
          <w:t>«В четырех регионах вырос уровень бедности»</w:t>
        </w:r>
      </w:hyperlink>
      <w:r>
        <w:t xml:space="preserve"> от 19 мая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v-chetyreh-regionah-vyros-uroven-bedno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