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цен на бензин в Иркутской области</w:t>
      </w:r>
    </w:p>
    <w:p>
      <w:pPr/>
      <w:r>
        <w:t>2023-09-04</w:t>
      </w:r>
    </w:p>
    <w:p>
      <w:pPr/>
      <w:r>
        <w:t>1 мин. на чтение</w:t>
      </w:r>
    </w:p>
    <w:p>
      <w:r>
        <w:t>Как сообщают СМИ, оптовая цена на разные виды топлива с начала этого года выросла на 40-70%. Также существует дефицит АИ-100 и АИ-98. В связи с этим, на данные марки существует большой спрос, и поэтому цена на торгах растет. Раньше сдерживать рост цен удавалось за счет внутренних ресурсов, но сейчас ситуация становится критической, и стоимость в рознице растет.</w:t>
      </w:r>
    </w:p>
    <w:p>
      <w:r>
        <w:t xml:space="preserve">Как бы не пытались власти во время предвыборной кампании задобрить население и приглушить симптомы, заявляя, что России санкции </w:t>
      </w:r>
      <w:hyperlink r:id="rId9">
        <w:r>
          <w:rPr>
            <w:color w:val="0000FF"/>
            <w:u w:val="single"/>
          </w:rPr>
          <w:t>не почем</w:t>
        </w:r>
      </w:hyperlink>
      <w:r>
        <w:t xml:space="preserve">, реалии капитализма не спрячешь. Повышение цен на топливо идет на пользу только частным собственникам, которые с радостью получают за счет простого народа больше прибыли. А положение трудящихся будет только ухудшаться: кроме роста цен на бензин, дельцы </w:t>
      </w:r>
      <w:hyperlink r:id="rId10">
        <w:r>
          <w:rPr>
            <w:color w:val="0000FF"/>
            <w:u w:val="single"/>
          </w:rPr>
          <w:t>поднимают</w:t>
        </w:r>
      </w:hyperlink>
      <w:r>
        <w:t xml:space="preserve"> цены на авто, запчасти и расходники, масла и технические жидкости.</w:t>
      </w:r>
    </w:p>
    <w:p>
      <w:r>
        <w:t xml:space="preserve">Рост цен на топливо автоматически приведёт к удорожанию транспортных услуг и, соответственно, цен на продукты и промышленные товары. Это, напоминаем, происходит в стране, имеющей огромные запасы нефти и газа. В этом суть рыночной экономики и частной собственности: вокруг "море" полезных ископаемых, земли и других природных ресурсов, но большинство не имеют возможности пользоваться ими и вынуждены жить более чем скромно. Только кучка богатеев, “захапавших” в собственность народные богатства, стали их хозяевами. На наших нуждах они озолотились и живут припеваючи. В то же время населению все чаще приходится </w:t>
      </w:r>
      <w:hyperlink r:id="rId11">
        <w:r>
          <w:rPr>
            <w:color w:val="0000FF"/>
            <w:u w:val="single"/>
          </w:rPr>
          <w:t>влезать</w:t>
        </w:r>
      </w:hyperlink>
      <w:r>
        <w:t xml:space="preserve"> в кредитную кабалу. При этом исправно платить долги становится все </w:t>
      </w:r>
      <w:hyperlink r:id="rId12">
        <w:r>
          <w:rPr>
            <w:color w:val="0000FF"/>
            <w:u w:val="single"/>
          </w:rPr>
          <w:t>труднее</w:t>
        </w:r>
      </w:hyperlink>
      <w:r>
        <w:t>.</w:t>
      </w:r>
    </w:p>
    <w:p>
      <w:r>
        <w:t>Выходом из этой ситуации является только общественная собственность на средства производства и власть рабочих. Только они заинтересованы в том, чтобы человек мог спокойно и беспрепятственно развиваться во всех аспектах своей жизни.</w:t>
      </w:r>
    </w:p>
    <w:p>
      <w:r>
        <w:t xml:space="preserve">Источник: Телеграм-канал: </w:t>
      </w:r>
      <w:hyperlink r:id="rId13">
        <w:r>
          <w:rPr>
            <w:color w:val="0000FF"/>
            <w:u w:val="single"/>
          </w:rPr>
          <w:t>«Новости здесь и сейчас|Иркутск»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politsturm/13857" TargetMode="External"/><Relationship Id="rId10" Type="http://schemas.openxmlformats.org/officeDocument/2006/relationships/hyperlink" Target="https://avtonovostidnya.ru/transport/332938" TargetMode="External"/><Relationship Id="rId11" Type="http://schemas.openxmlformats.org/officeDocument/2006/relationships/hyperlink" Target="https://t.me/politsturm/13854" TargetMode="External"/><Relationship Id="rId12" Type="http://schemas.openxmlformats.org/officeDocument/2006/relationships/hyperlink" Target="https://t.me/politsturm/13750" TargetMode="External"/><Relationship Id="rId13" Type="http://schemas.openxmlformats.org/officeDocument/2006/relationships/hyperlink" Target="https://t.me/nov_irk/14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