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Росстат назвал отрасли с самым большим ростом зарплат</w:t>
      </w:r>
    </w:p>
    <w:p>
      <w:pPr/>
      <w:r>
        <w:t>2024-03-05</w:t>
      </w:r>
    </w:p>
    <w:p>
      <w:pPr/>
      <w:r>
        <w:t>2 мин. на чтение</w:t>
      </w:r>
    </w:p>
    <w:p>
      <w:r>
        <w:t xml:space="preserve">Росстат </w:t>
      </w:r>
      <w:hyperlink r:id="rId9">
        <w:r>
          <w:rPr>
            <w:color w:val="0000FF"/>
            <w:u w:val="single"/>
          </w:rPr>
          <w:t>провел</w:t>
        </w:r>
      </w:hyperlink>
      <w:r>
        <w:t xml:space="preserve"> пересчет и анализ заработных плат работников с января по ноябрь 2023 года. В результате нехватки кадров на рынке труда более всего выиграли работники, занятые в производстве одежды, электрического оборудования и металлических изделий — их зарплаты показали максимальный прирост по сравнению с таким же периодом предыдущего года. В целом зарплаты в РФ росли во всех отраслях — как в номинальном, так и в реальном выражении.</w:t>
      </w:r>
    </w:p>
    <w:p>
      <w:r>
        <w:t>По итогам 11 месяцев средняя зарплата по РФ выросла на 13,8% в номинальном выражении, достигнув 71 тыс. руб. С учетом инфляции прирост составил 7,6%. Уровень безработицы уже по итогам всего года оказался одним из самых низких за последние 20 лет и составил 3,2%. Число занятых на фоне сокращения количества безработных выросло на 1,6 млн человек, до 73,6 млн. Такой значительный прирост занятости увеличил долю оплаты труда в составе доходов населения с 57,5% до 59%, доля социальных выплат снизилась за год с 20% до 19,5%.</w:t>
      </w:r>
    </w:p>
    <w:p>
      <w:r>
        <w:t>Как мы видим, в преддверие буржуазных «демократических» выборов резко активизировалась работа главного статиста страны. Власть имущие продолжают “демонстрировать” нам сказочные цифры роста благосостояния трудящихся, несмотря на резкие скачки цен: от услуг в сфере ЖКХ, до продуктов на прилавках магазинов. Опираясь на цифры от Росстата, чиновники с высоких трибун продолжают упорно нам же доказывать, как хорошо живет простой народ при рыночной экономической системе. При этом они этом скромно молчат про искусственно созданную инфляцию, которая поглощает весь объем выросших зарплат.</w:t>
      </w:r>
    </w:p>
    <w:p>
      <w:r>
        <w:t>Положение трудящихся по факту ухудшается, люди вынуждены влезать в долги, переплачивая дикие проценты по кредитам перед банками и микрокредитными организациями. В таком случае существует устойчивое выражение: «Нужно верить не тому, что нам вещают с экранов телевизора, а тому что есть в холодильнике».</w:t>
      </w:r>
    </w:p>
    <w:p>
      <w:r>
        <w:t>Но труженикам не стоит "посыпать голову пеплом", ведь это вряд ли поможет в сложившейся ситуации. Все высказывания чиновников необходимо оценивать критически, сняв при этом розовые очки. Буржуазная пропаганда служит целям богатейшей части населения страны, чтобы и дальше сохранялось то положение вещей, при котором кучка богачей наживается за счет обмана и эксплуатации огромного большинства наемных работников.</w:t>
      </w:r>
    </w:p>
    <w:p>
      <w:r>
        <w:t>Только при социализме люди труда не на словах, а на деле ощущают заботу о себе со стороны государства. И только власть самих трудящихся может создать такое государство, которое в корне улучшит положение простых граждан, независимо от того, в какой отрасли они работают.</w:t>
      </w:r>
    </w:p>
    <w:p>
      <w:r>
        <w:t xml:space="preserve">Источник: Коммерсантъ - </w:t>
      </w:r>
      <w:hyperlink r:id="rId9">
        <w:r>
          <w:rPr>
            <w:color w:val="0000FF"/>
            <w:u w:val="single"/>
          </w:rPr>
          <w:t>«Зарплаты расписали по отраслям»</w:t>
        </w:r>
      </w:hyperlink>
      <w:r>
        <w:t xml:space="preserve"> от 09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6495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