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Российские олигархи просят освободить их от налогов</w:t>
      </w:r>
    </w:p>
    <w:p>
      <w:pPr/>
      <w:r>
        <w:t>2023-09-07</w:t>
      </w:r>
    </w:p>
    <w:p>
      <w:pPr/>
      <w:r>
        <w:t>2 мин. на чтение</w:t>
      </w:r>
    </w:p>
    <w:p>
      <w:r>
        <w:t xml:space="preserve">Крупные российские компании, переехавшие во «внутренние офшоры», </w:t>
      </w:r>
      <w:hyperlink r:id="rId9">
        <w:r>
          <w:rPr>
            <w:color w:val="0000FF"/>
            <w:u w:val="single"/>
          </w:rPr>
          <w:t>запрашивают</w:t>
        </w:r>
      </w:hyperlink>
      <w:r>
        <w:t xml:space="preserve"> у правительства новые льготы с целью избежать уплаты налогов на прибыль, полученную в результате обвала курса рубля.</w:t>
      </w:r>
    </w:p>
    <w:p>
      <w:r>
        <w:t>Согласно информации из источника в Минфине и письма Торгово-промышленной палаты (ТПП), предложение ТПП заключается в резком повышении порога для освобождения от налога на прибыль для контролируемых иностранных компаний (КИК). В настоящее время порог составляет 10 миллионов рублей, но ТПП предлагает увеличить его до 50 миллионов рублей. Эту норму они хотят внести в законопроект Минфина, касающийся поправок к Налоговому кодексу. Стоит отметить, что аналогичный порог в 50 миллионов рублей действовал в 2015 году, когда только начали взимать налог на прибыль КИК.</w:t>
      </w:r>
    </w:p>
    <w:p>
      <w:r>
        <w:t>Иностранные компании, находящиеся под контролем российских юридических лиц и граждан, получают прибыль в иностранной валюте, такой как доллары, евро, швейцарские франки и другие. Для уплаты налогов в России, они должны конвертировать эту сумму в рубли по среднему курсу Центрального банка России на финансовый год.</w:t>
      </w:r>
    </w:p>
    <w:p>
      <w:r>
        <w:t>Из-за сильного ослабления рубля, ТПП предлагает увеличить порог освобождения от налогов на прибыль до 50 миллионов рублей вместо текущих 10 миллионов. Это предложение призвано учесть последний рост курса доллара к рублю на 32% и евро на 37%. Эти изменения сделали российскую валюту одной из наименее стабильных среди аналогичных валют на развивающихся рынках. В сочетании с ростом инфляции это увеличит количество компаний, обязанных уплачивать налог на прибыль КИК, по мнению старшего юриста BGP Litigation, специализирующегося на международном налоговом планировании.</w:t>
      </w:r>
    </w:p>
    <w:p>
      <w:r>
        <w:t>Если порог прибыли КИК для освобождения от налогов будет увеличен, это может сделать бенефициаров менее склонными скрывать свои операции от Федеральной налоговой службы (ФНС), считает налоговый партнер компании "ТеДо", Анна Модянова. Она отмечает, что до сих пор физические лица и, в меньшей степени, компании предпочитали не раскрывать информацию о КИК перед ФНС, полагая, что их не обнаружат.</w:t>
      </w:r>
    </w:p>
    <w:p>
      <w:r>
        <w:t xml:space="preserve">Российские олигархи пытаются сохранить обрушившуюся на них сверхприбыль, в то время как долги простых людей по кредитам выглядит угрожающе и </w:t>
      </w:r>
      <w:hyperlink r:id="rId10">
        <w:r>
          <w:rPr>
            <w:color w:val="0000FF"/>
            <w:u w:val="single"/>
          </w:rPr>
          <w:t>составляют</w:t>
        </w:r>
      </w:hyperlink>
      <w:r>
        <w:t xml:space="preserve"> порядка 2 трлн рублей, о чём было сообщено президенту РФ на встрече с директором ФССП. Месяц назад РФ </w:t>
      </w:r>
      <w:hyperlink r:id="rId11">
        <w:r>
          <w:rPr>
            <w:color w:val="0000FF"/>
            <w:u w:val="single"/>
          </w:rPr>
          <w:t>объявила</w:t>
        </w:r>
      </w:hyperlink>
      <w:r>
        <w:t xml:space="preserve"> о списании внешних долгов на сумму более 2 трлн рублей странам Африки. Гипотетически эта сумма могла бы покрыть все долги по кредитам обнищавших россиян, но капиталистическая и олигархическая власть РФ никогда не пойдёт на такой шаг.</w:t>
      </w:r>
    </w:p>
    <w:p>
      <w:r>
        <w:t>Буржуазное правительство отстаивает интересы крупного бизнеса, выдавая их за общенародные, обещает каждому выгоду от экономического процветания. Но от рекордных прибылей олигархов простому работяге станет только хуже, ведь эти богатства – его отнятый труд. Только обобществление средств производства пресечёт отчуждение труда и позволит каждому пользоваться благами народного хозяйства.</w:t>
      </w:r>
    </w:p>
    <w:p>
      <w:r>
        <w:t xml:space="preserve">Источники: Forbes – </w:t>
      </w:r>
      <w:hyperlink r:id="rId9">
        <w:r>
          <w:rPr>
            <w:color w:val="0000FF"/>
            <w:u w:val="single"/>
          </w:rPr>
          <w:t>«Бизнес попросил расширить налоговые льготы для офшоров из-за падения рубля»</w:t>
        </w:r>
      </w:hyperlink>
      <w:r>
        <w:t xml:space="preserve"> от 31 августа 2023 г.</w:t>
      </w:r>
    </w:p>
    <w:p>
      <w:r>
        <w:t xml:space="preserve">РИА Новости – </w:t>
      </w:r>
      <w:hyperlink r:id="rId10">
        <w:r>
          <w:rPr>
            <w:color w:val="0000FF"/>
            <w:u w:val="single"/>
          </w:rPr>
          <w:t>«Путин призвал предотвращать появление "профессиональных должников"»</w:t>
        </w:r>
      </w:hyperlink>
      <w:r>
        <w:t xml:space="preserve"> от 29 августа 2023 г.</w:t>
      </w:r>
    </w:p>
    <w:p>
      <w:r>
        <w:t xml:space="preserve">РИА Новости – </w:t>
      </w:r>
      <w:hyperlink r:id="rId11">
        <w:r>
          <w:rPr>
            <w:color w:val="0000FF"/>
            <w:u w:val="single"/>
          </w:rPr>
          <w:t>«Путин: Россия списала странам Африки долги на 23 миллиарда долларов»</w:t>
        </w:r>
      </w:hyperlink>
      <w:r>
        <w:t xml:space="preserve"> от 28 июля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forbes.ru/finansy/495494-biznes-poprosil-rassirit-nalogovye-l-goty-dla-ofsorov-iz-za-padenia-rubla" TargetMode="External"/><Relationship Id="rId10" Type="http://schemas.openxmlformats.org/officeDocument/2006/relationships/hyperlink" Target="https://ria.ru/20230829/dolgi-1892898184.html" TargetMode="External"/><Relationship Id="rId11" Type="http://schemas.openxmlformats.org/officeDocument/2006/relationships/hyperlink" Target="https://ria.ru/20230728/afrika-188679245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