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перестала вымирать?</w:t>
      </w:r>
    </w:p>
    <w:p>
      <w:pPr/>
      <w:r>
        <w:t>2025-03-18</w:t>
      </w:r>
    </w:p>
    <w:p>
      <w:pPr/>
      <w:r>
        <w:t>2 мин. на чтение</w:t>
      </w:r>
    </w:p>
    <w:p>
      <w:r>
        <w:t>Вице-премьер Голикова объявила, что целый ряд регионов России вышел из «демографической зимы», но рост рождаемости в стране остаётся фрагментарным и неоднородным.</w:t>
      </w:r>
    </w:p>
    <w:p>
      <w:r>
        <w:t>Сославшись на неполные сведения Росстата, вице-премьер сообщила, что 2024 год отличился оздоровлением демографии в 18 регионах России, среди них оказались и те, где раньше рождаемость падала. Речь идёт о регионах Центральной России и Северо-Запада страны. По словам Голиковой, коэффициент рождаемости (число детей в среднем на одну женщину) не изменился и равен 1,4.</w:t>
      </w:r>
    </w:p>
    <w:p>
      <w:r>
        <w:t xml:space="preserve">Однако сохраняется неоднородность и фрагментарность между регионами по уровню рождаемости. Данные статистики за 2024 год, указывают, что в 38 субъектах (без учета новых) рождаемость выше общероссийской. В Чеченской Республике и Республике Тыва она даже выше уровня простого воспроизводства населения, с показателем коэффициента рождаемости 2,1. Одновременно произошёл спад рождаемости в Еврейской автономной области, Калмыкии, на Алтае и Белгородской области </w:t>
      </w:r>
      <w:hyperlink r:id="rId9">
        <w:r>
          <w:rPr>
            <w:color w:val="0000FF"/>
            <w:u w:val="single"/>
          </w:rPr>
          <w:t>[1]</w:t>
        </w:r>
      </w:hyperlink>
      <w:r>
        <w:t xml:space="preserve">. </w:t>
      </w:r>
    </w:p>
    <w:p>
      <w:r>
        <w:t xml:space="preserve">Суммарный коэффициент рождаемости – один из лучших показателей воспроизводства населения. Его приблизительное значение 2,1-2,2 (в зависимости от уровня смертности) говорит о том, что число людей на протяжении поколений не меняется. Меньшие значения, напротив, говорят о том, что народонаселение не восполняется и каждое новое поколение будет меньше предыдущего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На сегодняшний день, несмотря на все меры властей, население России неуклонно сокращается и насчитывает 146 млн человек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 Для сравнения, даже в разрушающемся СССР на 1990 год, население РСФСР достигло отметки в 148 млн человек, а коэффициент рождаемости составлял 2,23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. Некоторый вклад в замедление вымирания жителей России вносят мигранты, число которых по данным МВД на 2024 год составило 6 млн человек, а у 5,7% новорожденных в 2023 году один или оба родителя были иностранцы </w:t>
      </w:r>
      <w:hyperlink r:id="rId13">
        <w:r>
          <w:rPr>
            <w:color w:val="0000FF"/>
            <w:u w:val="single"/>
          </w:rPr>
          <w:t>[5]</w:t>
        </w:r>
      </w:hyperlink>
      <w:hyperlink r:id="rId14">
        <w:r>
          <w:rPr>
            <w:color w:val="0000FF"/>
            <w:u w:val="single"/>
          </w:rPr>
          <w:t>[6]</w:t>
        </w:r>
      </w:hyperlink>
      <w:r>
        <w:t xml:space="preserve">. </w:t>
      </w:r>
    </w:p>
    <w:p>
      <w:r>
        <w:t>Разрушение социалистического строя и реставрация капитализма сильно ударили по демографии России. Они нанесли её народонаселению урон, сопоставимый разве что с потерями в Великой Отечественной войне, и создали новую “демографическую яму”. Подобные явления не проходят быстро и в дальнейшем будут преследовать жителей страны много десятилетий.</w:t>
      </w:r>
    </w:p>
    <w:p>
      <w:r>
        <w:t>Правящий класс капиталистической России с одной стороны пытается улучшить демографию с помощью “подачек” в виде маткапитала и различных пособий. Но дети не рождаются от пособий, они рождаются от уверенности в завтрашнем дне. Одновременно с этим капиталисты загоняют людей в ипотеку и кредиты с грабительскими процентами, наступают на их права и свободы. Как итог - основная масса молодых людей мечтает выпутаться из долговой кабалы и свести концы с концами, а вовсе не о многодетной семье.</w:t>
      </w:r>
    </w:p>
    <w:p>
      <w:r>
        <w:t xml:space="preserve">Таким образом очевидно, что капитализм с его кризисами и войнами никогда не даст рабочему классу ни уверенности в завтрашнем дне, ни светлого будущего. Только возвращение  социалистического строя, вернет все средства производства и ресурсы страны трудящимся. Он создаст такие условия, когда людей навсегда покинут страх и неуверенность того, в каком мире будут жить они и их дети. </w:t>
      </w:r>
    </w:p>
    <w:p/>
    <w:p>
      <w:r>
        <w:rPr>
          <w:b/>
        </w:rPr>
        <w:t>Источники:</w:t>
      </w:r>
    </w:p>
    <w:p>
      <w:r>
        <w:t xml:space="preserve">[1] РБК — </w:t>
      </w:r>
      <w:hyperlink r:id="rId9">
        <w:r>
          <w:rPr>
            <w:color w:val="0000FF"/>
            <w:u w:val="single"/>
          </w:rPr>
          <w:t>Голикова сообщила о выходе ряда регионов из зоны «демографической зимы»</w:t>
        </w:r>
      </w:hyperlink>
      <w:r>
        <w:t xml:space="preserve"> от 28 февраля 2025 г.</w:t>
      </w:r>
    </w:p>
    <w:p>
      <w:r>
        <w:t xml:space="preserve">[2] </w:t>
      </w:r>
      <w:hyperlink r:id="rId10">
        <w:r>
          <w:rPr>
            <w:color w:val="0000FF"/>
            <w:u w:val="single"/>
          </w:rPr>
          <w:t>Методические рекомендации по разработке региональных программ демографического развития</w:t>
        </w:r>
      </w:hyperlink>
      <w:r>
        <w:t xml:space="preserve"> дата обращения: 1 марта 2025 г.</w:t>
      </w:r>
    </w:p>
    <w:p>
      <w:r>
        <w:t xml:space="preserve">[3] Интерфакс — </w:t>
      </w:r>
      <w:hyperlink r:id="rId11">
        <w:r>
          <w:rPr>
            <w:color w:val="0000FF"/>
            <w:u w:val="single"/>
          </w:rPr>
          <w:t>Численность населения России к началу 2025 года снизилась до 146,028 млн человек</w:t>
        </w:r>
      </w:hyperlink>
      <w:r>
        <w:t xml:space="preserve"> от 31 января 2025 г.</w:t>
      </w:r>
    </w:p>
    <w:p>
      <w:r>
        <w:t xml:space="preserve">[4]ТАСС — </w:t>
      </w:r>
      <w:hyperlink r:id="rId12">
        <w:r>
          <w:rPr>
            <w:color w:val="0000FF"/>
            <w:u w:val="single"/>
          </w:rPr>
          <w:t>Динамика изменения населения России с 1897 года</w:t>
        </w:r>
      </w:hyperlink>
      <w:r>
        <w:t xml:space="preserve"> от 24 января 2019 г.</w:t>
      </w:r>
    </w:p>
    <w:p>
      <w:r>
        <w:t xml:space="preserve">[5] РБК — </w:t>
      </w:r>
      <w:hyperlink r:id="rId13">
        <w:r>
          <w:rPr>
            <w:color w:val="0000FF"/>
            <w:u w:val="single"/>
          </w:rPr>
          <w:t>МВД раскрыло число мигрантов в России</w:t>
        </w:r>
      </w:hyperlink>
      <w:r>
        <w:t xml:space="preserve"> от 18 сентября 2024 г.</w:t>
      </w:r>
    </w:p>
    <w:p>
      <w:r>
        <w:t>[6] Сайт «Везде наши» —</w:t>
      </w:r>
      <w:r>
        <w:rPr>
          <w:b/>
        </w:rPr>
        <w:t xml:space="preserve"> </w:t>
      </w:r>
      <w:hyperlink r:id="rId14">
        <w:r>
          <w:rPr>
            <w:color w:val="0000FF"/>
            <w:u w:val="single"/>
          </w:rPr>
          <w:t>В России растёт число детей, родившихся у иностранных граждан</w:t>
        </w:r>
      </w:hyperlink>
      <w:r>
        <w:t xml:space="preserve"> от 4 февраля 2025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society/28/02/2025/67c1b0539a7947ec01b42361?from=newsfeed" TargetMode="External"/><Relationship Id="rId10" Type="http://schemas.openxmlformats.org/officeDocument/2006/relationships/hyperlink" Target="https://docs.cntd.ru/document/902378435/titles/65A0IQ" TargetMode="External"/><Relationship Id="rId11" Type="http://schemas.openxmlformats.org/officeDocument/2006/relationships/hyperlink" Target="https://www.interfax.ru/russia/1005747" TargetMode="External"/><Relationship Id="rId12" Type="http://schemas.openxmlformats.org/officeDocument/2006/relationships/hyperlink" Target="https://tass.ru/info/6036200" TargetMode="External"/><Relationship Id="rId13" Type="http://schemas.openxmlformats.org/officeDocument/2006/relationships/hyperlink" Target="https://www.rbc.ru/politics/18/09/2024/66ead3a49a7947fa173f2813" TargetMode="External"/><Relationship Id="rId14" Type="http://schemas.openxmlformats.org/officeDocument/2006/relationships/hyperlink" Target="https://vezdenashi.ru/novosti/v-rossii-rastyot-chislo-detej-rodivshihsya-u-inostrannyh-grazhd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