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РФ продолжает торговать с Западом несмотря на СВО</w:t>
      </w:r>
    </w:p>
    <w:p>
      <w:pPr/>
      <w:r>
        <w:t>2023-02-01</w:t>
      </w:r>
    </w:p>
    <w:p>
      <w:pPr/>
      <w:r>
        <w:t>2 мин. на чтение</w:t>
      </w:r>
    </w:p>
    <w:p>
      <w:r>
        <w:t>Уже более 11 месяцев продолжается «Специальная военная операция» ВС РФ на Украине. Ее начало ознаменовало не только введение против России множества санкций, но и появление бесчисленного количества громких высказываний политиков обеих сторон о необходимости сплочения, о принципиальном противостоянии России с Украиной и другими западными странами и, самое главное, о патриотизме.</w:t>
      </w:r>
    </w:p>
    <w:p>
      <w:r>
        <w:t>Однако заявления власть имущих все ярче вступают в противоречие с реальным положением дел. Так, несмотря на продолжающуюся СВО, Россия по-прежнему остается одним из важнейших звеньев в поставках редкоземельных металлов из КНР в ЕС. Более того, за 9 месяцев 2022-го года объем перевозок через Россию вырос более чем в 2 раза и составил 36 тысяч тонн.</w:t>
      </w:r>
    </w:p>
    <w:p>
      <w:r>
        <w:t>Более 90% редкоземельных металлов используемых в Евросоюзе поставляется из Китая. Особенно широко применяется лантан, который используется при производстве бронебойных боеприпасов, и вольфрам — металл незаменимый при изготовлении противотанкового оружия.</w:t>
      </w:r>
    </w:p>
    <w:p>
      <w:r>
        <w:t>Согласно данным Евростата, внешнеторговый оборот между Россией и странами Евросоюза за 9 месяцев 2022 г. составил 210,1 млрд евро — на 19,9% больше аналогичного показателя за 2021 г. При этом экспорт из стран ЕС в Россию сократился более чем на 35%, в то время как российский экспорт в страны Евросоюза по сравнению с показателем прошлого года поднялся на 53,1% и достиг 167,9 млрд евро.</w:t>
      </w:r>
    </w:p>
    <w:p>
      <w:r>
        <w:t>В рейтинге крупнейших импортеров из ЕС Россия продолжает занимать 9 позицию, а в списке экспортеров она находится на 3 строчке, сразу за КНР и США.</w:t>
      </w:r>
    </w:p>
    <w:p>
      <w:r>
        <w:t>Также, несмотря на громкие заявления чиновников о «принципиальном» противостоянии между Россией и объединенным Западом, флагманом которого выступают США, совокупный объем вложений РФ в американские государственные ценные бумаги вырос до 2,092 млрд долларов в ноябре прошлого года.</w:t>
      </w:r>
    </w:p>
    <w:p>
      <w:r>
        <w:t>Минфин США сообщает, что 80 миллионов долларов приходятся на долгосрочные вложения, а соответственно 2,012 миллиарда — на краткосрочные.</w:t>
      </w:r>
    </w:p>
    <w:p>
      <w:r>
        <w:t>При этом рост объема российских вложений в госдолг США произошел не только в ноябре, но и в октябре 2022 года, когда он увеличился с 2,015 до 2,034 миллиарда долларов.</w:t>
      </w:r>
    </w:p>
    <w:p>
      <w:r>
        <w:t>В очередной раз громкие фразы о патриотизме, брошенные власть имущими, оказались не более чем ширмой, с помощью которой буржуазная пропаганда пытается скрыть от трудящихся истинное лицо капитализма.</w:t>
      </w:r>
    </w:p>
    <w:p>
      <w:r>
        <w:t>Призывы к солидаризации и любви к некой абстрактной “Родине” в буржуазном государстве — не более чем обман, с помощью которого владельцы средств производства пытаются внушить рабочим покорность, необходимую для продолжения эксплуатации.</w:t>
      </w:r>
    </w:p>
    <w:p>
      <w:r>
        <w:t>У капиталиста нет и не может быть Родины, ведь единственное, что им движет, это стремление приумножить прибыль любыми доступными способами. И если капитал может извлечь выгоду из торговли как с просто недружественными странами, так и с прямыми врагами, он ни секунды не задумываясь сделает это.</w:t>
      </w:r>
    </w:p>
    <w:p>
      <w:pPr>
        <w:pStyle w:val="IntenseQuote"/>
      </w:pPr>
      <w:r>
        <w:t>«</w:t>
      </w:r>
      <w:r>
        <w:rPr>
          <w:i/>
        </w:rPr>
        <w:t>Капитал не признаёт отечества, и при этом он тем менее патриотичен, чем больше заявляет о своем патриотизме</w:t>
      </w:r>
      <w:r>
        <w:t>». — Карл Либкнехт, деятель германского и международного рабочего и социалистического движения, один из основателей компартии Германии.</w:t>
      </w:r>
    </w:p>
    <w:p>
      <w:r>
        <w:t xml:space="preserve">Источники: MK.RU - </w:t>
      </w:r>
      <w:hyperlink r:id="rId9">
        <w:r>
          <w:rPr>
            <w:color w:val="0000FF"/>
            <w:u w:val="single"/>
          </w:rPr>
          <w:t>«Bloomberg: из Китая в ЕС металлы для бронебойных снарядов перевозятся через РФ»</w:t>
        </w:r>
      </w:hyperlink>
      <w:r>
        <w:t xml:space="preserve"> от 22 января 2023 г.</w:t>
      </w:r>
    </w:p>
    <w:p>
      <w:r>
        <w:t xml:space="preserve">Лента - </w:t>
      </w:r>
      <w:hyperlink r:id="rId10">
        <w:r>
          <w:rPr>
            <w:color w:val="0000FF"/>
            <w:u w:val="single"/>
          </w:rPr>
          <w:t>«Россия увеличила вложения в госдолг США»</w:t>
        </w:r>
      </w:hyperlink>
      <w:r>
        <w:t xml:space="preserve"> от 19 января 2023 г.</w:t>
      </w:r>
    </w:p>
    <w:p>
      <w:r>
        <w:t xml:space="preserve">Sea News - </w:t>
      </w:r>
      <w:hyperlink r:id="rId11">
        <w:r>
          <w:rPr>
            <w:color w:val="0000FF"/>
            <w:u w:val="single"/>
          </w:rPr>
          <w:t>«Внешнеторговый оборот Россия – ЕС, 9 месяцев 2022»</w:t>
        </w:r>
      </w:hyperlink>
      <w:r>
        <w:t xml:space="preserve"> от 23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.ru/economics/2023/01/22/bloomberg-iz-kitaya-v-es-metally-dlya-broneboynykh-snaryadov-perevozyatsya-cherez-rf.html" TargetMode="External"/><Relationship Id="rId10" Type="http://schemas.openxmlformats.org/officeDocument/2006/relationships/hyperlink" Target="https://lenta.ru/news/2023/01/19/mr/" TargetMode="External"/><Relationship Id="rId11" Type="http://schemas.openxmlformats.org/officeDocument/2006/relationships/hyperlink" Target="https://seanews.ru/2022/11/23/ru-vneshnetorgovyj-oborot-rossija-es-9-mesjacev-2022/#:~:text=%D0%92%D0%BD%D0%B5%D1%88%D0%BD%D0%B5%D1%82%D0%BE%D1%80%D0%B3%D0%BE%D0%B2%D1%8B%D0%B9%20%D0%BE%D0%B1%D0%BE%D1%80%D0%BE%D1%82%20%D0%BC%D0%B5%D0%B6%D0%B4%D1%83%20%D0%A0%D0%BE%D1%81%D1%81%D0%B8%D0%B5%D0%B9%20%D0%B8,%D0%B1%D0%BE%D0%BB%D1%8C%D1%88%D0%B5%20%D0%B0%D0%BD%D0%B0%D0%BB%D0%BE%D0%B3%D0%B8%D1%87%D0%BD%D0%BE%D0%B3%D0%BE%20%D0%BF%D0%BE%D0%BA%D0%B0%D0%B7%D0%B0%D1%82%D0%B5%D0%BB%D1%8F%202021%20%D0%B3%D0%BE%D0%B4%D0%B0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