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Работников смогут легально лишать премий</w:t>
      </w:r>
    </w:p>
    <w:p>
      <w:pPr/>
      <w:r>
        <w:t>2024-02-09</w:t>
      </w:r>
    </w:p>
    <w:p>
      <w:pPr/>
      <w:r>
        <w:t>1 мин. на чтение</w:t>
      </w:r>
    </w:p>
    <w:p>
      <w:r>
        <w:t xml:space="preserve">Недавно поступивший в Госдуму </w:t>
      </w:r>
      <w:hyperlink r:id="rId9">
        <w:r>
          <w:rPr>
            <w:color w:val="0000FF"/>
            <w:u w:val="single"/>
          </w:rPr>
          <w:t>законопроект</w:t>
        </w:r>
      </w:hyperlink>
      <w:r>
        <w:t xml:space="preserve"> предполагает введение порядка, условно ограничивающего возможности дисциплинарного взыскания: предполагается возможным лишать премии лишь в тот месяц, в котором был совершен проступок.</w:t>
      </w:r>
    </w:p>
    <w:p>
      <w:r>
        <w:t>На практике это может выразиться в легальном штрафе, системы которых в стране сейчас нет. Выходит, что буржуазное законодательство дает очередное послабление предпринимателям, а наемным работникам новые проблемы.</w:t>
      </w:r>
    </w:p>
    <w:p>
      <w:r>
        <w:t>Параллельно с этим был введён другой законопроект, регулирующий сверхурочные выплаты, которые, правда, получает мизерное число сотрудников: большинство не получают за переработку ничего.</w:t>
      </w:r>
    </w:p>
    <w:p>
      <w:r>
        <w:t>Капиталистическая система изначально не нацелена на общее благо и удовлетворение запросов большинства. Вот и законы, принимаемые в таком государстве, служат на пользу богатеям, контролирующим всю экономику страны.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«Правительство предлагает повысить размер сверхурочных»</w:t>
        </w:r>
      </w:hyperlink>
      <w:r>
        <w:t xml:space="preserve"> от 24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4/01/24/nochnaia-smena-podorozhaet.html?utm_source=yxnews&amp;utm_medium=desktop&amp;utm_referrer=https%3A%2F%2Fdzen.ru%2Fnews%2Fsearch%3Ftext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