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Провал российского «импортозамещения» в книгопечатании</w:t>
      </w:r>
    </w:p>
    <w:p>
      <w:pPr/>
      <w:r>
        <w:t>2023-09-09</w:t>
      </w:r>
    </w:p>
    <w:p>
      <w:pPr/>
      <w:r>
        <w:t>2 мин. на чтение</w:t>
      </w:r>
    </w:p>
    <w:p>
      <w:r>
        <w:t xml:space="preserve">Крупнейшие российские типографии и поставщики расходных материалов </w:t>
      </w:r>
      <w:hyperlink r:id="rId9">
        <w:r>
          <w:rPr>
            <w:color w:val="0000FF"/>
            <w:u w:val="single"/>
          </w:rPr>
          <w:t>выразили</w:t>
        </w:r>
      </w:hyperlink>
      <w:r>
        <w:t xml:space="preserve"> беспокойство о невозможности заменить импортируемые материалы в после введения санкций на импорт для книгопечатания. Лариса Данилова, руководитель отдела маркетинга в OktoPrint Service, одного из крупнейших поставщиков расходных материалов для полиграфии, также обратила внимание на эту проблему.</w:t>
      </w:r>
    </w:p>
    <w:p>
      <w:r>
        <w:t>По её словам, в России не существует собственного производства офсетных красок, которые в настоящее время импортируются из Китая и Южной Кореи. То же самое касается офсетных резиново-тканевых полотен, поставляемых из Китая и Индии. Производство лаков существует, но оно также зависит от импортных концентратов и сырья. Кроме того, необходимый растворитель D60 не соответствует качественным требованиям типографий.</w:t>
      </w:r>
    </w:p>
    <w:p>
      <w:r>
        <w:t>Большинство расходных материалов для типографских нужд, включая краски, бумагу, упаковочные материалы и оборудование для переплетов и печати, оказались под воздействием пятого пакета санкций Евросоюза, который был принят 8 апреля 2022 года. В ответ на это правительство включило некоторые категории товаров в список разрешенных для параллельного импорта с 19 апреля.</w:t>
      </w:r>
    </w:p>
    <w:p>
      <w:r>
        <w:t>Сложность параллельного импорта в печатной отрасли заключается в уникальности комплектующих для печатных машин, каждая из которых имеет свой серийный номер. Из-за этой специфики производители могли бы легко ограничивать поставки в Россию.</w:t>
      </w:r>
    </w:p>
    <w:p>
      <w:r>
        <w:t>Уже в конце мая 2023 года крупнейшие издательства объявили о повышении цен на книги, объясняя это ростом расходов на полиграфию и материалы. Участники рынка оценили рост стоимости расходных материалов в первом квартале на уровне 5–10%, и прогнозируют дополнительное увеличение на 15% к концу года.</w:t>
      </w:r>
    </w:p>
    <w:p>
      <w:r>
        <w:t>Директор "Парето-Принт" Павел Арсеньев и вовсе отмечает, что российского производства красок не существует, и их приходится закупать за рубежом, а основными поставщиками являются Китай и Южная Корея. Так же он указывает на необходимость импорта ниток, поскольку российские аналоги имеют низкое качество, что может негативно сказаться на оборудовании. То же самое справедливо и для проволоки, используемой для сшивания брошюр, российские варианты имеют проблемы с хромированием и подвержены ржавчине.</w:t>
      </w:r>
    </w:p>
    <w:p>
      <w:r>
        <w:t>Что касается импортозамещения в книжной отрасли, единственным успешным компонентом стало производство офсетной бумаги в России. Но хотя российские аналоги и не уступают по качеству европейским, они не могут предложить большого разнообразия дизайнерских вариантов. И всё ещё остается сомнение, что отечественного производства хватит для удовлетворения всех потребностей книгоиздателей и поддержания прежних тиражей.</w:t>
      </w:r>
    </w:p>
    <w:p>
      <w:r>
        <w:t>По официальным заявлениям властей, единственным российским производителем офсетных красок является ООО "Полиграфические краски", производящим их в ограниченных объемах на базе бывшего Торжокского завода, который не соответствует требованиям по оборудованию на крупных предприятиях.</w:t>
      </w:r>
    </w:p>
    <w:p>
      <w:r>
        <w:t>Минпромторг утверждает, что спрос на расходные материалы в целом не уменьшился, и рынок адаптировался к новым поставкам из Азии. Они отмечают, что изменения касаются скорее самих производителей, нежели спроса. Минцифры также не видит дефицита материалов на рынке и указывает, что изменились лишь сами предприятия-изготовители.</w:t>
      </w:r>
    </w:p>
    <w:p>
      <w:r>
        <w:t>Казалось бы, какое производство может быть проще печати книг? Это даже не производство полупроводников, выпуск лекарств или техники. Однако владельцам капитала всё равно на развитие бизнеса — им нужны легкие, быстрые прибыли. Принцип "купить подешевле и продать подороже" был и будет господствовать при буржуазном строе, который уничтожил прогресс, благополучие трудящихся, независимость страны. Борьба с беспощадной и жадной системой должна быть непримирима.</w:t>
      </w:r>
    </w:p>
    <w:p>
      <w:r>
        <w:t xml:space="preserve">Источники: РБК - </w:t>
      </w:r>
      <w:hyperlink r:id="rId9">
        <w:r>
          <w:rPr>
            <w:color w:val="0000FF"/>
            <w:u w:val="single"/>
          </w:rPr>
          <w:t>«Типографии не нашли в России замену европейским краскам и нитям для книг»</w:t>
        </w:r>
      </w:hyperlink>
      <w:r>
        <w:t xml:space="preserve"> от 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technology_and_media/05/09/2023/64f5d07f9a7947ac6f3169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