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Продолжается приватизация государственной собственности</w:t>
      </w:r>
    </w:p>
    <w:p>
      <w:pPr/>
      <w:r>
        <w:t>2024-01-01</w:t>
      </w:r>
    </w:p>
    <w:p>
      <w:pPr/>
      <w:r>
        <w:t>1 мин. на чтение</w:t>
      </w:r>
    </w:p>
    <w:p>
      <w:r>
        <w:t>Процесс приватизации – давняя традиция буржуазной России. Некогда народную собственность вот уже тридцать лет присваивают олигархи – в разные годы с разной интенсивностью.</w:t>
      </w:r>
    </w:p>
    <w:p>
      <w:r>
        <w:t xml:space="preserve">И в последнее время чиновники стали всё чаще </w:t>
      </w:r>
      <w:hyperlink r:id="rId9">
        <w:r>
          <w:rPr>
            <w:color w:val="0000FF"/>
            <w:u w:val="single"/>
          </w:rPr>
          <w:t>говорить</w:t>
        </w:r>
      </w:hyperlink>
      <w:r>
        <w:t xml:space="preserve"> о новом витке приватизации. Они утверждают, что это делается в интересах государства, для пополнения бюджета и повышения эффективности предприятий.</w:t>
      </w:r>
    </w:p>
    <w:p>
      <w:r>
        <w:t>На самом деле мы видим, как частный капитал берёт под свой контроль оставшиеся предприятия, земли, прочую собственность, которую впоследствии использует для своего обогащения. Власть, выражающая интересы капиталистов, всячески помогает в этом деле. Продажа государственных предприятий бизнесу по выгодной цене – закономерный результат таких взаимоотношений.</w:t>
      </w:r>
    </w:p>
    <w:p>
      <w:r>
        <w:t>Чтобы экономика служила интересам простого народа, все средства производства должны принадлежать трудящимся - единственной группе, достойной управлять всеми богатствами человечества.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«Минфин составил список компаний с госучастием для частичной приватизации»</w:t>
        </w:r>
      </w:hyperlink>
      <w:r>
        <w:t xml:space="preserve"> от 21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rbcfreenews/6583ef2b9a79473103f75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