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Политштурм на Kommunismus Kongress</w:t>
      </w:r>
    </w:p>
    <w:p>
      <w:pPr/>
      <w:r>
        <w:t>2022-10-26</w:t>
      </w:r>
    </w:p>
    <w:p>
      <w:pPr/>
      <w:r>
        <w:t>5 мин. на чтение</w:t>
      </w:r>
    </w:p>
    <w:p>
      <w:r>
        <w:t xml:space="preserve">23-25 ​​сентября этого года представители Политштурма принимали участие в международном конгрессе, организованном немецкой </w:t>
      </w:r>
      <w:r>
        <w:rPr>
          <w:b/>
        </w:rPr>
        <w:t>Kommunistische Organisation</w:t>
      </w:r>
      <w:r>
        <w:t xml:space="preserve"> (КО) в Берлине.</w:t>
      </w:r>
      <w:r/>
    </w:p>
    <w:p>
      <w:r>
        <w:t xml:space="preserve">Целью данного </w:t>
      </w:r>
      <w:hyperlink r:id="rId9">
        <w:r>
          <w:rPr>
            <w:color w:val="0000FF"/>
            <w:u w:val="single"/>
          </w:rPr>
          <w:t>мероприятия</w:t>
        </w:r>
      </w:hyperlink>
      <w:r>
        <w:t xml:space="preserve"> было выяснение теоретических позиций организаций-участников по ряду вопросов: события в Украине, структура современного империализма, стратегия и тактика международного коммунистического движения.</w:t>
      </w:r>
    </w:p>
    <w:p>
      <w:r>
        <w:t>Немецкие коммунисты пригласили нас выступить с докладом о текущей ситуации в России и в российском коммунистическом движении. Мы также использовали эту возможность для того, чтобы охарактеризовать текущее состояние международного коммунистического движения, указать на его проблемы, затрудняющие нашу повседневную деятельность, на пути их решения и донести нашу позицию до представителей других коммунистических организаций.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t>Среди участников Конгресса были представители организаций с принципиально разными точками зрения на эти вопросы.</w:t>
      </w:r>
    </w:p>
    <w:p>
      <w:r>
        <w:t xml:space="preserve">С одной стороны, присутствовали руководители </w:t>
      </w:r>
      <w:r>
        <w:rPr>
          <w:b/>
        </w:rPr>
        <w:t>Коммунистической партии Швеции</w:t>
      </w:r>
      <w:r>
        <w:t xml:space="preserve">, которая </w:t>
      </w:r>
      <w:hyperlink r:id="rId10">
        <w:r>
          <w:rPr>
            <w:color w:val="0000FF"/>
            <w:u w:val="single"/>
          </w:rPr>
          <w:t xml:space="preserve">поддержала </w:t>
        </w:r>
      </w:hyperlink>
      <w:r>
        <w:t xml:space="preserve">совместное заявление </w:t>
      </w:r>
      <w:r>
        <w:rPr>
          <w:b/>
        </w:rPr>
        <w:t>КП Греции</w:t>
      </w:r>
      <w:r>
        <w:t xml:space="preserve"> и </w:t>
      </w:r>
      <w:r>
        <w:rPr>
          <w:b/>
        </w:rPr>
        <w:t>КП Турции</w:t>
      </w:r>
      <w:r>
        <w:t xml:space="preserve"> по текущим событиям в марте этого года. Ранее мы </w:t>
      </w:r>
      <w:hyperlink r:id="rId11">
        <w:r>
          <w:rPr>
            <w:color w:val="0000FF"/>
            <w:u w:val="single"/>
          </w:rPr>
          <w:t>выкладывали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переводы</w:t>
        </w:r>
      </w:hyperlink>
      <w:r>
        <w:t xml:space="preserve"> шведских </w:t>
      </w:r>
      <w:hyperlink r:id="rId13">
        <w:r>
          <w:rPr>
            <w:color w:val="0000FF"/>
            <w:u w:val="single"/>
          </w:rPr>
          <w:t>материалов</w:t>
        </w:r>
      </w:hyperlink>
      <w:r>
        <w:t xml:space="preserve"> на русском и английском языках, а также </w:t>
      </w:r>
      <w:hyperlink r:id="rId14">
        <w:r>
          <w:rPr>
            <w:color w:val="0000FF"/>
            <w:u w:val="single"/>
          </w:rPr>
          <w:t>брали интервью</w:t>
        </w:r>
      </w:hyperlink>
      <w:r>
        <w:t xml:space="preserve"> у одного из её руководителей.</w:t>
      </w:r>
    </w:p>
    <w:p>
      <w:r>
        <w:t xml:space="preserve">С другой стороны, среди участников мероприятия были организации социал-шовинистического толка, выступившие в поддержку действий РФ, такие как </w:t>
      </w:r>
      <w:r>
        <w:rPr>
          <w:b/>
        </w:rPr>
        <w:t>РКРП</w:t>
      </w:r>
      <w:r>
        <w:t xml:space="preserve"> (“Российская коммунистическая рабочая партия”), </w:t>
      </w:r>
      <w:r>
        <w:rPr>
          <w:b/>
        </w:rPr>
        <w:t>КПГ</w:t>
      </w:r>
      <w:r>
        <w:t xml:space="preserve"> (“Коммунистическая партия Германии”), </w:t>
      </w:r>
      <w:r>
        <w:rPr>
          <w:b/>
        </w:rPr>
        <w:t>PSL</w:t>
      </w:r>
      <w:r>
        <w:t xml:space="preserve"> (“Партия социализма и освобождения” из США) и т.д.</w:t>
      </w:r>
    </w:p>
    <w:p>
      <w:r>
        <w:t>Наконец, в самой KO к моменту проведения конгресса продолжалась дискуссия на тему отношения к событиям в Украине и “специальной военной операции”. Данное мероприятие, фактически, стало проявлением этих внутриорганизационных разногласий. В связи с этим мы получили хорошую возможность для критики позиций, враждебных марксистско-ленинской теории.</w:t>
      </w:r>
    </w:p>
    <w:p>
      <w:r>
        <w:t xml:space="preserve">Конгресс проходил в течение трёх дней, с пятницы по воскресенье. Представители Политштурма участвовали в работе конгресса оффлайн, вживую. В первый день мероприятия наши товарищи слушали выступление представителя от РКРП. Указывая на противоречия в позиции этой псевдо-компартии, они </w:t>
      </w:r>
      <w:hyperlink r:id="rId15">
        <w:r>
          <w:rPr>
            <w:color w:val="0000FF"/>
            <w:u w:val="single"/>
          </w:rPr>
          <w:t xml:space="preserve">задали </w:t>
        </w:r>
      </w:hyperlink>
      <w:r>
        <w:t xml:space="preserve">ему </w:t>
      </w:r>
      <w:hyperlink r:id="rId16">
        <w:r>
          <w:rPr>
            <w:color w:val="0000FF"/>
            <w:u w:val="single"/>
          </w:rPr>
          <w:t>несколько</w:t>
        </w:r>
      </w:hyperlink>
      <w:r>
        <w:t xml:space="preserve"> вопросов; выступающий не смог внятно на них ответить. Вопросы вызвали оживление среди аудитории. После выступления РКРП присутствующие обращались к нашим товарищам за контактами нашей организации.</w:t>
      </w:r>
    </w:p>
    <w:p>
      <w:r>
        <w:t xml:space="preserve">Выступление наших представителей проходило в воскресенье. Перед докладом аудитория получила распечатанные материалы с нашей точкой зрения на вопросы, затрагиваемые в выступлении: </w:t>
      </w:r>
      <w:hyperlink r:id="rId17">
        <w:r>
          <w:rPr>
            <w:color w:val="0000FF"/>
            <w:u w:val="single"/>
          </w:rPr>
          <w:t xml:space="preserve">“Является ли Россия империалистом?”, </w:t>
        </w:r>
      </w:hyperlink>
      <w:r>
        <w:t xml:space="preserve"> </w:t>
      </w:r>
      <w:hyperlink r:id="rId18">
        <w:r>
          <w:rPr>
            <w:color w:val="0000FF"/>
            <w:u w:val="single"/>
          </w:rPr>
          <w:t>“Способна ли РФ провести денацификацию?”,</w:t>
        </w:r>
      </w:hyperlink>
      <w:r>
        <w:t xml:space="preserve"> </w:t>
      </w:r>
      <w:hyperlink r:id="rId19">
        <w:r>
          <w:rPr>
            <w:color w:val="0000FF"/>
            <w:u w:val="single"/>
          </w:rPr>
          <w:t>“Почему мы критикуем?”</w:t>
        </w:r>
      </w:hyperlink>
      <w:r>
        <w:t>.</w:t>
      </w:r>
    </w:p>
    <w:p>
      <w:r>
        <w:t>Доклад Политштурма был разбит на несколько разделов:</w:t>
      </w:r>
    </w:p>
    <w:p>
      <w:pPr>
        <w:pStyle w:val="ListNumber"/>
      </w:pPr>
      <w:r>
        <w:rPr>
          <w:b/>
        </w:rPr>
        <w:t>Текущая ситуация в России.</w:t>
      </w:r>
      <w:r>
        <w:t xml:space="preserve"> Мы охарактеризовали состояние российской экономики, положение широких масс, политическую обстановку в стране и влияние недавно объявленной “частичной мобилизации” на происходящие в РФ процессы.</w:t>
      </w:r>
    </w:p>
    <w:p>
      <w:pPr>
        <w:pStyle w:val="ListNumber"/>
      </w:pPr>
      <w:r>
        <w:rPr>
          <w:b/>
        </w:rPr>
        <w:t>Обстановка в российском комдвижении.</w:t>
      </w:r>
      <w:r>
        <w:t xml:space="preserve"> Докладчики указали на предательскую по отношению к трудящимся позицию крупнейших формально “коммунистических” организаций и сделали особый акцент на РКРП, поскольку эта организация на протяжении многих лет фактически поддерживала российский империализм, не проводила внятной коммунистической работы, но вводила иностранных коммунистов в заблуждение относительно положения в стране и кризиса в российском коммунистическом движении.</w:t>
      </w:r>
    </w:p>
    <w:p>
      <w:pPr>
        <w:pStyle w:val="ListNumber"/>
      </w:pPr>
      <w:r>
        <w:rPr>
          <w:b/>
        </w:rPr>
        <w:t>Текущее положение Политштурма.</w:t>
      </w:r>
      <w:r>
        <w:t xml:space="preserve"> Мы дали краткое обозрение нашей организации, её истории и текущей работы.</w:t>
      </w:r>
    </w:p>
    <w:p>
      <w:pPr>
        <w:pStyle w:val="ListNumber"/>
      </w:pPr>
      <w:r>
        <w:rPr>
          <w:b/>
        </w:rPr>
        <w:t>Проблемы международного коммунистического движения.</w:t>
      </w:r>
      <w:r>
        <w:t xml:space="preserve"> Этот пункт был особенно важным, поскольку в нём мы на примере нескольких проблем показали главные недостатки текущей работы коммунистов по всему миру. На конкретных примерах мы показали отсутствие единой теоретической позиции по многим важным вопросам (отношение к КНР, Кубе, КНДР; характеристика и отношение к международным империалистическим блокам; структура современного рабочего класса и т.д.), формализм в сфере налаживания контактов с коммунистами разных стран и проведения мероприятий, отсутствие оперативной связи между организациями, устаревшие формы агитации и пропаганды и бюрократический подход к сотрудничеству.</w:t>
      </w:r>
    </w:p>
    <w:p>
      <w:r>
        <w:t>В заключении мы выразили готовность налаживать совместную работу со всеми, кто стоит на позициях марксизма-ленинизма и желает помогать работе коммунистов по всему миру.</w:t>
      </w:r>
    </w:p>
    <w:p>
      <w:r>
        <w:t>Наш доклад был построен вокруг конкретных моментов, мешающих плодотворной работе коммунистов и имеющих место в других странах. С самого начала мы рассчитывали поднять вопросы, которым, на наш взгляд, не уделяется достаточного внимания в международном коммунистическом движении, и указать на необходимость их решения.</w:t>
      </w:r>
    </w:p>
    <w:p>
      <w:r>
        <w:t>Выступление Политштурма вызвало большую реакцию со стороны слушателей. В ходе развернувшейся после доклада дискуссии большинство аудитории поддержало нашу точку зрения. Некоторые выступающие пытались обвинить нас в “пособничестве НАТО” и “распространении западной пропаганды”; другим не понравилось затрагивание больных тем, связанных с налаживанием контактов среди коммунистов. Тем не менее, наши докладчики сумели дать ответы на все вопросы аудитории.</w:t>
      </w:r>
    </w:p>
    <w:p>
      <w:r>
        <w:t xml:space="preserve">Среди слушателей был представитель упомянутой нами ранее Коммунистической партии Швеции. Генеральный секретарь партии </w:t>
      </w:r>
      <w:r>
        <w:rPr>
          <w:b/>
        </w:rPr>
        <w:t>Андреас Сёренсен</w:t>
      </w:r>
      <w:r>
        <w:t xml:space="preserve"> присоединился к аудитории несмотря на то, что доклад его организации стоял по времени одновременно с докладом Политштурма. В беседе с нашими выступающими после доклада он выразил согласие с ключевыми положениями доклада.</w:t>
      </w:r>
    </w:p>
    <w:p>
      <w:r>
        <w:t>Подводя итоги конгресса, мы смогли:</w:t>
      </w:r>
    </w:p>
    <w:p>
      <w:pPr>
        <w:pStyle w:val="ListBullet"/>
      </w:pPr>
      <w:r>
        <w:t>оценить состояние международного коммунистического движения на практике;</w:t>
      </w:r>
    </w:p>
    <w:p>
      <w:pPr>
        <w:pStyle w:val="ListBullet"/>
      </w:pPr>
      <w:r>
        <w:t>отметить слабое представление многих иностранных коммунистов о ситуации в России и неверное понимание ими сущности ряда левых и коммунистических организаций в РФ;</w:t>
      </w:r>
    </w:p>
    <w:p>
      <w:pPr>
        <w:pStyle w:val="ListBullet"/>
      </w:pPr>
      <w:r>
        <w:t>установить контакты с руководителями коммунистических организаций других стран, разделяющих нашу позицию и открытых к сотрудничеству.</w:t>
      </w:r>
    </w:p>
    <w:p>
      <w:r>
        <w:t>Политштурм продолжит принимать участие в подобных мероприятиях и добиваться максимальной практической отдачи от всех последующих конгрессов и конференций.</w:t>
      </w:r>
    </w:p>
    <w:p>
      <w:r>
        <w:t>В ближайшем будущем мы опубликуем текст нашего доклада и запись выступления.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ommunistische.org/allgemein/aktualisiertes-vorlaeufiges-programm-des-kommunismus-kongress-2022/" TargetMode="External"/><Relationship Id="rId10" Type="http://schemas.openxmlformats.org/officeDocument/2006/relationships/hyperlink" Target="http://solidnet.org/article/Urgent-Joint-Statement-of-Communist-and-Workers-Parties-No-to-the-imperialist-war-in-Ukraine/" TargetMode="External"/><Relationship Id="rId11" Type="http://schemas.openxmlformats.org/officeDocument/2006/relationships/hyperlink" Target="__GHOST_URL__/rossia-i-imperialism-2/" TargetMode="External"/><Relationship Id="rId12" Type="http://schemas.openxmlformats.org/officeDocument/2006/relationships/hyperlink" Target="__GHOST_URL__/mir-capitalism-imperialism/" TargetMode="External"/><Relationship Id="rId13" Type="http://schemas.openxmlformats.org/officeDocument/2006/relationships/hyperlink" Target="__GHOST_URL__/export-capitala-i-antiimperialism/" TargetMode="External"/><Relationship Id="rId14" Type="http://schemas.openxmlformats.org/officeDocument/2006/relationships/hyperlink" Target="__GHOST_URL__/intervyu-s-rukovoditelem-kommunisticheskoj-partii-shvecii/" TargetMode="External"/><Relationship Id="rId15" Type="http://schemas.openxmlformats.org/officeDocument/2006/relationships/hyperlink" Target="https://youtu.be/HvDGT0oJn2Y?t=8678" TargetMode="External"/><Relationship Id="rId16" Type="http://schemas.openxmlformats.org/officeDocument/2006/relationships/hyperlink" Target="https://youtu.be/HvDGT0oJn2Y?t=3565" TargetMode="External"/><Relationship Id="rId17" Type="http://schemas.openxmlformats.org/officeDocument/2006/relationships/hyperlink" Target="__GHOST_URL__/rossia-i-imperialism/" TargetMode="External"/><Relationship Id="rId18" Type="http://schemas.openxmlformats.org/officeDocument/2006/relationships/hyperlink" Target="__GHOST_URL__/sposobna-li-rf-provesti-denacifikaciyu/" TargetMode="External"/><Relationship Id="rId19" Type="http://schemas.openxmlformats.org/officeDocument/2006/relationships/hyperlink" Target="__GHOST_URL__/pochemu-my-kritiku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