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роботизация не избавит от дефицита кадров?</w:t>
      </w:r>
    </w:p>
    <w:p>
      <w:pPr/>
      <w:r>
        <w:t>2025-05-29</w:t>
      </w:r>
    </w:p>
    <w:p>
      <w:pPr/>
      <w:r>
        <w:t>3 мин. на чтение</w:t>
      </w:r>
    </w:p>
    <w:p>
      <w:r>
        <w:t xml:space="preserve">Замглавы Минпромторга Василий Осьмаков считает, что решить проблему дефицита кадров в стране способна роботизация промышленности посредством высвобождения большого количества рабочих рук. </w:t>
      </w:r>
    </w:p>
    <w:p>
      <w:r>
        <w:t>По оценкам Центра экономики непрерывного образования РАНХиГС, дефицит квалифицированных кадров в обрабатывающем секторе страны составляет 75–140 тыс. человек [</w:t>
      </w:r>
      <w:hyperlink r:id="rId9">
        <w:r>
          <w:rPr>
            <w:color w:val="0000FF"/>
            <w:u w:val="single"/>
          </w:rPr>
          <w:t>1</w:t>
        </w:r>
      </w:hyperlink>
      <w:r>
        <w:t>]. Министр промышленности и торговли России Алиханов заявил, что тому же обрабатывающему сектору требуется 1.9 млн рабочих, 28% из которых должны иметь высшее образование, а остальные - среднее-профессиональное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Наши “родные” чиновники уже и не стесняются открыто выражать свою классовую позицию, тем не менее считая (или делая вид, что считают) свои предложения полезными и прогрессивными для страны. И отчасти они даже правы, но лишь отчасти.</w:t>
      </w:r>
    </w:p>
    <w:p>
      <w:r>
        <w:t xml:space="preserve">Роботизация промышленности - безусловно явление прогрессивное и положительное, если рассматривать его в отрыве от конкретных условий, рассматривать его абстрактно, метафизически. Однако нельзя забывать, что всякий процесс существует не в вакууме, а находится в постоянной живой связи со множеством других процессов. </w:t>
      </w:r>
    </w:p>
    <w:p>
      <w:r>
        <w:rPr>
          <w:b/>
        </w:rPr>
        <w:t xml:space="preserve">Как это повлияет на жизнь россиян? Произойдет ли улучшение условий труда наёмных работников? </w:t>
      </w:r>
      <w:r>
        <w:t xml:space="preserve">На роботизацию промышленности влияют сотни и тысячи условий и факторов, и, следовательно, рассматривать её нужно в этой связке и с учетом этих условий. Тогда мы и увидим, что при капитализме, при рыночной экономике роботизация вовсе не благо, а </w:t>
      </w:r>
      <w:r>
        <w:rPr>
          <w:b/>
        </w:rPr>
        <w:t>очередной хомут на шее трудящегося населения</w:t>
      </w:r>
      <w:r>
        <w:t>.</w:t>
      </w:r>
    </w:p>
    <w:p>
      <w:r>
        <w:t xml:space="preserve">Что же об этом говорит и сам замглавы Минпромторга? “Роботизация высвободит большое количество рабочих рук”. Значит, сотни, тысячи рабочих будут сокращены, выброшены на улицу. Они пополнят армию безработных ради сверхприбылей хозяев “модернизированных” предприятий - так работает внедрение прогресса при капитализме. </w:t>
      </w:r>
    </w:p>
    <w:p>
      <w:r>
        <w:t xml:space="preserve">Однако владельцы предприятий будут внедрять роботизацию в первую очередь в сферах, где задействован максимально простой физический труд рабочих. </w:t>
      </w:r>
      <w:r>
        <w:rPr>
          <w:i/>
        </w:rPr>
        <w:t xml:space="preserve">Перспективу роботизации Минпромторг видит  прежде всего в оптовом звене и на складах </w:t>
      </w:r>
      <w:r>
        <w:t>[</w:t>
      </w:r>
      <w:hyperlink r:id="rId9">
        <w:r>
          <w:rPr>
            <w:color w:val="0000FF"/>
            <w:u w:val="single"/>
          </w:rPr>
          <w:t>1</w:t>
        </w:r>
      </w:hyperlink>
      <w:r>
        <w:t>]. Почему? Это менее затратно, чем роботизация сложных производственных процессов. А крупных предпринимателей интересует лишь максимизация прибыли и минимизация убытков. Об этом и сам Осьмаков вполне открыто говорит: “..</w:t>
      </w:r>
      <w:r>
        <w:rPr>
          <w:i/>
        </w:rPr>
        <w:t>нужно понимать отраслевую структуру, потому что некоторые отрасли сложнее роботизируются</w:t>
      </w:r>
      <w:r>
        <w:t>”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rPr>
          <w:b/>
        </w:rPr>
        <w:t xml:space="preserve">Каким образом высвободившиеся (а по сути вытесненные и вышвырнутые прочь) рабочие, которые были заняты низкоквалифицированным трудом, смогут заполнить дефицит кадров в 1.9 млн человек? </w:t>
      </w:r>
      <w:r>
        <w:t>Тем более</w:t>
      </w:r>
      <w:r>
        <w:rPr>
          <w:b/>
        </w:rPr>
        <w:t xml:space="preserve"> </w:t>
      </w:r>
      <w:r>
        <w:t>если 28% из них должны обладать высокой квалификацией, а остальные - как минимум средним-профессиональным образованием. На этот вопрос у государственных мужей нет четкого и внятного ответа.</w:t>
      </w:r>
    </w:p>
    <w:p>
      <w:r>
        <w:t>Попробуем проанализировать ситуацию за рубежом. В качестве примера рассмотрим данные по Южной Корее как стране с самым высоким уровнем роботизации в мире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 Здесь одновременно низкий уровень безработицы (2,7%)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 и очень высокий уровень закредитованности населения, который продолжает расти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По состоянию на конец сентября 2024 года общий долг домохозяйств достиг рекордных 1844,9 трлн вон (примерно 1,34 трлн долларов). </w:t>
      </w:r>
    </w:p>
    <w:p>
      <w:r>
        <w:t>При этом в стране безработица среди молодёжи составляет 8,8% [</w:t>
      </w:r>
      <w:hyperlink r:id="rId14">
        <w:r>
          <w:rPr>
            <w:color w:val="0000FF"/>
            <w:u w:val="single"/>
          </w:rPr>
          <w:t>6</w:t>
        </w:r>
      </w:hyperlink>
      <w:r>
        <w:t>], а годовое рабочее время корейцев на 323 часа больше, чем в Японии (по состоянию на 2019 год) [</w:t>
      </w:r>
      <w:hyperlink r:id="rId15">
        <w:r>
          <w:rPr>
            <w:color w:val="0000FF"/>
            <w:u w:val="single"/>
          </w:rPr>
          <w:t>7</w:t>
        </w:r>
      </w:hyperlink>
      <w:r>
        <w:t>]. В 2019 году процент временных работников составлял 24,4 % от общего числа трудящихся. Это значит, что практически четверть работающего населения не имеет постоянного дохода, а значит, их уровень жизни намного ниже остальных.</w:t>
      </w:r>
    </w:p>
    <w:p>
      <w:r>
        <w:t>Приведенные официальные данные, в целом, говорят нам о непростом положении рядовых жителей Южной Кореи (высокой нагрузке на работников предприятий, высокой долговой нагрузке граждан республики), которое с усилением экономических кризисов будет только ухудшаться. Это лишний раз доказывает, что несмотря на все технологические усовершенствования и технические достижения, капитализм в любой стране продолжает эксплуатировать и угнетать рабочий класс.</w:t>
      </w:r>
    </w:p>
    <w:p>
      <w:r>
        <w:rPr>
          <w:b/>
        </w:rPr>
        <w:t xml:space="preserve">Может ли роботизация принести пользу трудящимся? </w:t>
      </w:r>
      <w:r>
        <w:t xml:space="preserve">Роботизация может иметь действительно положительный и прогрессивный эффект для общества лишь при социализме, когда все средства производства будут находиться в руках рабочего класса. </w:t>
      </w:r>
    </w:p>
    <w:p>
      <w:r>
        <w:t>СССР был одним из мировых лидеров по уровню роботизации промышленности, с масштабным внедрением промышленных роботов и развитой научно-технической базой в этой области [</w:t>
      </w:r>
      <w:hyperlink r:id="rId16">
        <w:r>
          <w:rPr>
            <w:color w:val="0000FF"/>
            <w:u w:val="single"/>
          </w:rPr>
          <w:t>8</w:t>
        </w:r>
      </w:hyperlink>
      <w:r>
        <w:t xml:space="preserve">]. При этом в стране отсутствовала безработица, население не было закредитованным. </w:t>
      </w:r>
    </w:p>
    <w:p>
      <w:r>
        <w:t>По открытым данным количество профессиональных учебных заведений к 1990 году было значительно больше, чем в современной России: 7489 ПТУ, 4556 техникумов в СССР против 3600 колледжей в России [9]</w:t>
      </w:r>
      <w:hyperlink r:id="rId17">
        <w:r>
          <w:rPr>
            <w:color w:val="0000FF"/>
            <w:u w:val="single"/>
          </w:rPr>
          <w:t>[10]</w:t>
        </w:r>
      </w:hyperlink>
      <w:r>
        <w:t xml:space="preserve">. </w:t>
      </w:r>
    </w:p>
    <w:p>
      <w:r>
        <w:t>Численность учащихся к 1990 году была выше: 7711 тыс. человек в СССР против 3800 тыс. человек на 2025 год [9]</w:t>
      </w:r>
      <w:hyperlink r:id="rId18">
        <w:r>
          <w:rPr>
            <w:color w:val="0000FF"/>
            <w:u w:val="single"/>
          </w:rPr>
          <w:t>[11]</w:t>
        </w:r>
      </w:hyperlink>
      <w:r>
        <w:t xml:space="preserve">. Это значит, что в СССР система образования готовила квалифицированных рабочих вдвое больше, чем сегодня. </w:t>
      </w:r>
    </w:p>
    <w:p>
      <w:r>
        <w:t xml:space="preserve">О чем это говорит? О высокой востребованности и высокой занятости представителей рабочих профессий в СССР, несмотря на самый высокий в мире уровень автоматизации и роботизации промышленности! </w:t>
      </w:r>
    </w:p>
    <w:p>
      <w:r>
        <w:t>При социализме ни прибыли, а обеспечение максимального удовлетворения постоянно растущих материальных и культурных потребностей общества является основной движущей силой экономики. Капитализм давно уже стал тормозом прогресса. Ликвидировать этот тормоз, убрать его с пути прогресса - вот главная задача трудящихся не только России, но и всего мира.</w:t>
      </w:r>
    </w:p>
    <w:p>
      <w:r>
        <w:t>Источники:</w:t>
      </w:r>
    </w:p>
    <w:p>
      <w:r>
        <w:t>[1] Коммерсантъ “</w:t>
      </w:r>
      <w:hyperlink r:id="rId9">
        <w:r>
          <w:rPr>
            <w:color w:val="0000FF"/>
            <w:u w:val="single"/>
          </w:rPr>
          <w:t>Минпромторг: роботизация промышленности решит вопрос дефицита кадров</w:t>
        </w:r>
      </w:hyperlink>
      <w:r>
        <w:t>” от 15 мая 2025 г.</w:t>
      </w:r>
    </w:p>
    <w:p>
      <w:r>
        <w:t>[2] Коммерсантъ  ”</w:t>
      </w:r>
      <w:hyperlink r:id="rId10">
        <w:r>
          <w:rPr>
            <w:color w:val="0000FF"/>
            <w:u w:val="single"/>
          </w:rPr>
          <w:t>Алиханов оценил дефицит кадров в обрабатывающей промышленности России</w:t>
        </w:r>
      </w:hyperlink>
      <w:r>
        <w:t>” от 24 апреля 2025 г.</w:t>
      </w:r>
    </w:p>
    <w:p>
      <w:r>
        <w:t>[3] РБК “</w:t>
      </w:r>
      <w:hyperlink r:id="rId11">
        <w:r>
          <w:rPr>
            <w:color w:val="0000FF"/>
            <w:u w:val="single"/>
          </w:rPr>
          <w:t>Эксперты оценили потребность в роботах для выполнения целей президента</w:t>
        </w:r>
      </w:hyperlink>
      <w:r>
        <w:t>” от 21 марта 2025 г.</w:t>
      </w:r>
    </w:p>
    <w:p>
      <w:r>
        <w:t>[4] TRAIDING ECONOMICS “</w:t>
      </w:r>
      <w:hyperlink r:id="rId12">
        <w:r>
          <w:rPr>
            <w:color w:val="0000FF"/>
            <w:u w:val="single"/>
          </w:rPr>
          <w:t>Уровень безработицы в Южной Корее снизился до 2,7% в апреле</w:t>
        </w:r>
      </w:hyperlink>
      <w:r>
        <w:t>” от 13 мая 2025 г.</w:t>
      </w:r>
    </w:p>
    <w:p>
      <w:r>
        <w:t>[5] ИА Красная весна “</w:t>
      </w:r>
      <w:hyperlink r:id="rId13">
        <w:r>
          <w:rPr>
            <w:color w:val="0000FF"/>
            <w:u w:val="single"/>
          </w:rPr>
          <w:t>В Корее заявили, что большая часть людей 40-64 лет имели долги в 2020 году</w:t>
        </w:r>
      </w:hyperlink>
      <w:r>
        <w:t>” от 21 декабря 2021 г.</w:t>
      </w:r>
    </w:p>
    <w:p>
      <w:r>
        <w:t>[6] EcoStandard.juornal “</w:t>
      </w:r>
      <w:hyperlink r:id="rId14">
        <w:r>
          <w:rPr>
            <w:color w:val="0000FF"/>
            <w:u w:val="single"/>
          </w:rPr>
          <w:t>«Игра в кальмара»: какие на самом деле условия труда в Южной Корее</w:t>
        </w:r>
      </w:hyperlink>
      <w:r>
        <w:t>” от 22 октября 2021 г.</w:t>
      </w:r>
    </w:p>
    <w:p>
      <w:r>
        <w:t>[7] The Korea Herald “</w:t>
      </w:r>
      <w:hyperlink r:id="rId15">
        <w:r>
          <w:rPr>
            <w:color w:val="0000FF"/>
            <w:u w:val="single"/>
          </w:rPr>
          <w:t>Koreans work longer than Japanese by 323 hours a year</w:t>
        </w:r>
      </w:hyperlink>
      <w:r>
        <w:t>” от 09 марта 2021 г.</w:t>
      </w:r>
    </w:p>
    <w:p>
      <w:r>
        <w:t>[8] Политштурм “</w:t>
      </w:r>
      <w:hyperlink r:id="rId16">
        <w:r>
          <w:rPr>
            <w:color w:val="0000FF"/>
            <w:u w:val="single"/>
          </w:rPr>
          <w:t>Роботизация в СССР</w:t>
        </w:r>
      </w:hyperlink>
      <w:r>
        <w:t>” от 14 сентября 2018 г.</w:t>
      </w:r>
    </w:p>
    <w:p>
      <w:r>
        <w:t>[9] Народное хозяйство СССР в 1990 г.: Стат. ежегодник / Госкомстат СССР. - М.: Финансы и статистика, 1991.</w:t>
      </w:r>
    </w:p>
    <w:p>
      <w:r>
        <w:t>[10] Postupi.online “</w:t>
      </w:r>
      <w:hyperlink r:id="rId17">
        <w:r>
          <w:rPr>
            <w:color w:val="0000FF"/>
            <w:u w:val="single"/>
          </w:rPr>
          <w:t>Среднее профессиональное образование в России</w:t>
        </w:r>
      </w:hyperlink>
      <w:r>
        <w:t>” дата обращения 28 мая 2025 г.</w:t>
      </w:r>
    </w:p>
    <w:p>
      <w:r>
        <w:t>[11] Минпросвещения “</w:t>
      </w:r>
      <w:hyperlink r:id="rId18">
        <w:r>
          <w:rPr>
            <w:color w:val="0000FF"/>
            <w:u w:val="single"/>
          </w:rPr>
          <w:t>Участники VI Республиканского конкурса профессионального мастерства ProfSkills Belarus 2025 познакомились с системой СПО в России</w:t>
        </w:r>
      </w:hyperlink>
      <w:r>
        <w:t>” от 24 мая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7715652" TargetMode="External"/><Relationship Id="rId10" Type="http://schemas.openxmlformats.org/officeDocument/2006/relationships/hyperlink" Target="https://www.kommersant.ru/doc/7676988" TargetMode="External"/><Relationship Id="rId11" Type="http://schemas.openxmlformats.org/officeDocument/2006/relationships/hyperlink" Target="https://www.rbc.ru/technology_and_media/21/03/2025/67dc054f9a79471d485e8b66" TargetMode="External"/><Relationship Id="rId12" Type="http://schemas.openxmlformats.org/officeDocument/2006/relationships/hyperlink" Target="https://ru.tradingeconomics.com/south-korea/unemployment-rate/news/458683" TargetMode="External"/><Relationship Id="rId13" Type="http://schemas.openxmlformats.org/officeDocument/2006/relationships/hyperlink" Target="https://rossaprimavera.ru/news/d21a9ec9" TargetMode="External"/><Relationship Id="rId14" Type="http://schemas.openxmlformats.org/officeDocument/2006/relationships/hyperlink" Target="https://journal.ecostandard.ru/ot/world/igra-v-kalmara-kakie-na-samom-dele-usloviya-truda-v-yuzhnoy-koree/" TargetMode="External"/><Relationship Id="rId15" Type="http://schemas.openxmlformats.org/officeDocument/2006/relationships/hyperlink" Target="https://m.koreaherald.com/article/2571730" TargetMode="External"/><Relationship Id="rId16" Type="http://schemas.openxmlformats.org/officeDocument/2006/relationships/hyperlink" Target="__GHOST_URL__/robotizaciya-v-sssr" TargetMode="External"/><Relationship Id="rId17" Type="http://schemas.openxmlformats.org/officeDocument/2006/relationships/hyperlink" Target="https://postupi.online/spo/" TargetMode="External"/><Relationship Id="rId18" Type="http://schemas.openxmlformats.org/officeDocument/2006/relationships/hyperlink" Target="https://edu.gov.ru/press/9892/uchastniki-vi-respublikanskogo-konkursa-professionalnogo-masterstva-profskills-belarus-2025-poznakomilis-s-sistemoy-spo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