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Почему материнский капитал не стимулирует рождаемость?</w:t>
      </w:r>
    </w:p>
    <w:p>
      <w:pPr/>
      <w:r>
        <w:t>2024-03-20</w:t>
      </w:r>
    </w:p>
    <w:p>
      <w:pPr/>
      <w:r>
        <w:t>1 мин. на чтение</w:t>
      </w:r>
    </w:p>
    <w:p>
      <w:r>
        <w:t xml:space="preserve">Программа материнского капитала, в первую очередь, поддерживает крупный строительный бизнес и банковский сектор, а не помогает в повышении рождаемости. Об этом </w:t>
      </w:r>
      <w:hyperlink r:id="rId9">
        <w:r>
          <w:rPr>
            <w:color w:val="0000FF"/>
            <w:u w:val="single"/>
          </w:rPr>
          <w:t>заявил</w:t>
        </w:r>
      </w:hyperlink>
      <w:r>
        <w:t xml:space="preserve"> зампред комитета Госдумы по экономической политике Михаил Делягин.</w:t>
      </w:r>
    </w:p>
    <w:p>
      <w:r>
        <w:t>Для повышения рождаемости необходимы и другие меры, отметил первый зампредседателя комитета Госдумы по бюджету и налогам Михаил Щапов.</w:t>
      </w:r>
    </w:p>
    <w:p>
      <w:pPr>
        <w:pStyle w:val="IntenseQuote"/>
      </w:pPr>
      <w:r>
        <w:t>«Если мы хотим стимулировать рождение второго и третьего ребенка, — это сделать необходимо. При этом нельзя ограничиваться только одной этой мерой. Нужна система дополнительной поддержки матерей в декрете, многодетных семей и так далее», — заключил Щапов.</w:t>
      </w:r>
    </w:p>
    <w:p>
      <w:r>
        <w:t>По словам первого зампредседателя комитета Госдумы по бюджету и налогам, финансировать данную инициативу можно за счет прогрессивной шкалы налогообложения.</w:t>
      </w:r>
    </w:p>
    <w:p>
      <w:pPr>
        <w:pStyle w:val="IntenseQuote"/>
      </w:pPr>
      <w:r>
        <w:t>«В целом бюджет вполне может потянуть такие расходы. Особенно если правительство введет, например, прогрессивную ставку НДФЛ. Президент об этом сказал в послании Федеральному собранию, но мы пока не видим даже контуров предложений».</w:t>
      </w:r>
    </w:p>
    <w:p>
      <w:r>
        <w:t>Президент России Владимир Путин призвал продлить действие программы материнского капитала до 2030 года. Он отметил, что текущая действует до 2026 года. Размер выплаты будет регулярно индексироваться. С 1 февраля 2024 года маткапитал проиндексирован и установлен на уровне 630,4 тыс. рублей для первого ребенка и 833 тыс. рублей для второго. Родителям, которые уже получили выплату при рождении первого малыша, положена доплата в размере 202,6 тыс. при рождении или усыновлении второго ребенка. За третьего ребенка полагается 450 тыс. рублей на погашение ипотеки.</w:t>
      </w:r>
    </w:p>
    <w:p>
      <w:r>
        <w:t>Под давлением нестабильности жизни очевидно, что люди откладывают решение о рождении детей. Когда у населения нет уверенности в способности обеспечить даже самих себя, а единственное, что способен обеспечить населению капитализм — это процветающую безнадежность и обнищание, на какую демографическую ситуацию рассчитывает класс собственников?</w:t>
      </w:r>
    </w:p>
    <w:p>
      <w:r>
        <w:t>Бедность - это не просто отсутствие денег, но и отсутствие возможностей. И для ее преодоления недостаточно предоставить деньги, которые не дают рабочим привилегий an sich, а лишь позволяют на время отложить вопрос о поиске средств к существованию.</w:t>
      </w:r>
    </w:p>
    <w:p>
      <w:r>
        <w:t xml:space="preserve">Источник: URA.ru - </w:t>
      </w:r>
      <w:hyperlink r:id="rId9">
        <w:r>
          <w:rPr>
            <w:color w:val="0000FF"/>
            <w:u w:val="single"/>
          </w:rPr>
          <w:t>«Депутат Госдумы Делягин: маткапитал не стимулирует рождаемость»</w:t>
        </w:r>
      </w:hyperlink>
      <w:r>
        <w:t xml:space="preserve"> от 07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ra.news/news/1052740683?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