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Объем промышленного производства в Красноярском крае упал на 1.5%</w:t>
      </w:r>
    </w:p>
    <w:p>
      <w:pPr/>
      <w:r>
        <w:t>2023-08-09</w:t>
      </w:r>
    </w:p>
    <w:p>
      <w:pPr/>
      <w:r>
        <w:t>1 мин. на чтение</w:t>
      </w:r>
    </w:p>
    <w:p>
      <w:r>
        <w:t xml:space="preserve">Об этом в прямом эфире в социальной сети VK </w:t>
      </w:r>
      <w:hyperlink r:id="rId9">
        <w:r>
          <w:rPr>
            <w:color w:val="0000FF"/>
            <w:u w:val="single"/>
          </w:rPr>
          <w:t>сообщила</w:t>
        </w:r>
      </w:hyperlink>
      <w:r>
        <w:t xml:space="preserve"> исполняющая обязанности министра экономики Красноярского края Анна Гарнец. Приводим основные тезисы ее речи:</w:t>
      </w:r>
    </w:p>
    <w:p>
      <w:pPr>
        <w:pStyle w:val="Heading3"/>
      </w:pPr>
      <w:r>
        <w:t>Промышленность</w:t>
      </w:r>
    </w:p>
    <w:p>
      <w:r>
        <w:t>За первое полугодие 2023 года объем промышленного производства упал на 1,5%. На это в основном повлияли две сферы: лес и добыча нефти.</w:t>
      </w:r>
    </w:p>
    <w:p>
      <w:pPr>
        <w:pStyle w:val="Heading3"/>
      </w:pPr>
      <w:r>
        <w:t>Лес</w:t>
      </w:r>
    </w:p>
    <w:p>
      <w:r>
        <w:t>Рынок пиломатериалов зависит от экспорта. Санкционный режим сильно на этом сказался. Поэтому в первом полугодии 2023 года падение производства в лесной отрасли составляло 15%. В крае планируют меры для формирования внутреннего спроса на пиломатериалы, например, связанные с развитием деревянного домостроения.</w:t>
      </w:r>
    </w:p>
    <w:p>
      <w:pPr>
        <w:pStyle w:val="Heading3"/>
      </w:pPr>
      <w:r>
        <w:t>Нефть</w:t>
      </w:r>
    </w:p>
    <w:p>
      <w:r>
        <w:t>Добыча нефти снизилась на 5%. Что напрямую связано с истощением месторождений. Большая часть из которых открыта 10-15 лет назад. Собственники месторождений не всегда готовы наращивать объемы добычи, так как не всегда понимают, как дальше будет складываться конъюнктура рынка. Планируется освоение крупного месторождения на Таймыре — «Восток Ойл» с колоссальными запасами очень высококачественной нефти. В перспективе — рост добычи нефти.</w:t>
      </w:r>
    </w:p>
    <w:p>
      <w:pPr>
        <w:pStyle w:val="Heading3"/>
      </w:pPr>
      <w:r>
        <w:t>Малый и средний бизнес</w:t>
      </w:r>
    </w:p>
    <w:p>
      <w:r>
        <w:t>Количество занятых в сфере МСП, в том числе самозанятых, составляет полмиллиона человек. При этом общий объем рабочей силы в крае — 1,4 миллиона, то есть треть людей заняты в МСП.</w:t>
      </w:r>
    </w:p>
    <w:p>
      <w:pPr>
        <w:pStyle w:val="Heading3"/>
      </w:pPr>
      <w:r>
        <w:t>Рынок труда</w:t>
      </w:r>
    </w:p>
    <w:p>
      <w:r>
        <w:t>В крае низкий уровень безработицы — 0,7%. Но не стоит считать этот показатель очень позитивным, потому что низкая безработица при краевых планах инвестиционного развития показывает серьезную трудонедостаточность.</w:t>
      </w:r>
    </w:p>
    <w:p>
      <w:pPr>
        <w:pStyle w:val="Heading3"/>
      </w:pPr>
      <w:r>
        <w:t>Инвестиционное развитие</w:t>
      </w:r>
    </w:p>
    <w:p>
      <w:r>
        <w:t>За первый квартал 2023 года объем инвестиций составил 172 миллиарда. К концу года ожидают 900 миллиардов. При этом доля частных инвестиций выше, чем бюджетных.</w:t>
      </w:r>
    </w:p>
    <w:p>
      <w:pPr>
        <w:pStyle w:val="Heading3"/>
      </w:pPr>
      <w:r>
        <w:t>Импортозамещение</w:t>
      </w:r>
    </w:p>
    <w:p>
      <w:r>
        <w:t>В крае был создан краевой фонд развития промышленности, который предлагает кредиты предпринимателям под 1,5–5% на производство импортозамещающей продукции. Фонд уже выдал почти миллиард рублей двадцати предприятиям на запуск нового производства, либо реорганизацию старого под задачи импортозамещения.</w:t>
      </w:r>
    </w:p>
    <w:p>
      <w:r>
        <w:t>Экономика буржуазной РФ ориентирована на вывоз и продажу полезных ресурсов. Это соответствует той роли, которую РФ заняла в мировом капиталистическом хозяйстве после распада СССР. Поэтому обострившиеся отношения РФ с бывшими партнерами по внешним торгово-экономическим связям негативно отразились на сырьевой экономике не только Красноярского края, но и всей страны в целом. Грандиозные планы по развитию импортозамещающей продукции воспринимаются скорее как маниловские мечтания, а не реально осуществимые планы при существующей экономической системе.</w:t>
      </w:r>
    </w:p>
    <w:p>
      <w:r>
        <w:t xml:space="preserve">Источник: NGS24.ru - </w:t>
      </w:r>
      <w:hyperlink r:id="rId9">
        <w:r>
          <w:rPr>
            <w:color w:val="0000FF"/>
            <w:u w:val="single"/>
          </w:rPr>
          <w:t>«Объем промышленного производства в крае упал в этом году на 1,5%, а в лесной отрасли — на 15%»</w:t>
        </w:r>
      </w:hyperlink>
      <w:r>
        <w:t xml:space="preserve"> от 05 августа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ngs24.ru/text/economics/2023/08/05/7256042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