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современной жизни</w:t>
      </w:r>
    </w:p>
    <w:p>
      <w:pPr/>
      <w:r>
        <w:t>2019-09-24</w:t>
      </w:r>
    </w:p>
    <w:p>
      <w:pPr/>
    </w:p>
    <w:p>
      <w:r>
        <w:rPr>
          <w:i/>
        </w:rPr>
        <w:t>“Растут богатые города, строятся роскошные магазины и дома, проводятся железные дороги, вводятся всякие машины и улучшения и в промышленности и в земледелии, – а миллионы народа все не выходят из нищеты, все продолжают работать за одно только содержание семьи всю свою жизнь”.</w:t>
      </w:r>
    </w:p>
    <w:p>
      <w:r>
        <w:rPr>
          <w:b/>
        </w:rPr>
        <w:t>ПСС, Т.7, с.140.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