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расколе «Вектора»</w:t>
      </w:r>
    </w:p>
    <w:p>
      <w:pPr/>
      <w:r>
        <w:t>2022-09-04</w:t>
      </w:r>
    </w:p>
    <w:p>
      <w:pPr/>
      <w:r>
        <w:t>2 мин. на чтение</w:t>
      </w:r>
    </w:p>
    <w:p>
      <w:r>
        <w:t>На днях в различных левых сообществах</w:t>
      </w:r>
      <w:hyperlink r:id="rId9">
        <w:r>
          <w:rPr>
            <w:color w:val="0000FF"/>
            <w:u w:val="single"/>
          </w:rPr>
          <w:t xml:space="preserve"> появилась</w:t>
        </w:r>
      </w:hyperlink>
      <w:r>
        <w:t xml:space="preserve"> информация о расколе в кружковой организации «Вектор». На данный момент известно следующее.</w:t>
      </w:r>
      <w:r/>
    </w:p>
    <w:p>
      <w:r>
        <w:t>Руководитель организации, Илья Ярский, и его сторонники попытались централизовать аморфную структуру «Вектора», в частности упорядочить систему членства. В ответ на это группа его оппонентов начала фракционную борьбу, по итогам которой произошёл раскол, Ярский и его сторонники покинули ряды «Вектора», оставив контроль над ресурсами организации.</w:t>
      </w:r>
    </w:p>
    <w:p>
      <w:r>
        <w:t>Данное событие, как и в случае с</w:t>
      </w:r>
      <w:hyperlink r:id="rId10">
        <w:r>
          <w:rPr>
            <w:color w:val="0000FF"/>
            <w:u w:val="single"/>
          </w:rPr>
          <w:t xml:space="preserve"> развалом</w:t>
        </w:r>
      </w:hyperlink>
      <w:r>
        <w:t xml:space="preserve"> «Союза Марксистов», стало закономерным итогом проведения принципов «широкой левой» в строительстве данной организации. А именно: создание рыхлой структуры, отсутствие чётких организационных принципов, программы и идейного единства, распространение различных видов оппортунистического уклона.</w:t>
      </w:r>
    </w:p>
    <w:p>
      <w:r>
        <w:t>Напомним, что «Вектор»</w:t>
      </w:r>
      <w:hyperlink r:id="rId11">
        <w:r>
          <w:rPr>
            <w:color w:val="0000FF"/>
            <w:u w:val="single"/>
          </w:rPr>
          <w:t xml:space="preserve"> вышел</w:t>
        </w:r>
      </w:hyperlink>
      <w:r>
        <w:t xml:space="preserve"> (17:45) из петербургских кружков развалившегося рыхлого объединения «ЛенМар», у которого не было ни руководства, ни идейного согласия. Оформившись в самостоятельную организацию в 2019 г., «Вектор» стал создавать новое механическое объединение кружков на основе широких левых взглядов. Под крылом небольшого СМИ создавались новые кружки и </w:t>
      </w:r>
      <w:hyperlink r:id="rId12">
        <w:r>
          <w:rPr>
            <w:color w:val="0000FF"/>
            <w:u w:val="single"/>
          </w:rPr>
          <w:t>поглощались</w:t>
        </w:r>
      </w:hyperlink>
      <w:r>
        <w:t xml:space="preserve"> (46:00) иные объединения.</w:t>
      </w:r>
    </w:p>
    <w:p>
      <w:r>
        <w:t xml:space="preserve">Большая часть ресурсов «Вектора» тратилась на создание различных медиа-проектов, способствующих набору популярности в левой среде. Главным из них стал ютуб-канал организации, выстроенный вокруг персоны Ильи Ярского, ставшего очередным левым блогером. Популяризации «Вектора» способствовало и сотрудничество со всевозможными левыми, вместе с которыми организация стала распространять оппортунизм (например, </w:t>
      </w:r>
      <w:hyperlink r:id="rId13">
        <w:r>
          <w:rPr>
            <w:color w:val="0000FF"/>
            <w:u w:val="single"/>
          </w:rPr>
          <w:t>рассуждения</w:t>
        </w:r>
      </w:hyperlink>
      <w:r>
        <w:t xml:space="preserve"> Ярского о социализме в СССР).</w:t>
      </w:r>
    </w:p>
    <w:p>
      <w:r>
        <w:t>Апогеем «кружкового фетишизма» стал «</w:t>
      </w:r>
      <w:hyperlink r:id="rId14">
        <w:r>
          <w:rPr>
            <w:color w:val="0000FF"/>
            <w:u w:val="single"/>
          </w:rPr>
          <w:t>холодный набор</w:t>
        </w:r>
      </w:hyperlink>
      <w:r>
        <w:t xml:space="preserve">» (40:30): часть членов структуры занималась исключительно спамом в социальных сетях с целью согнать как можно большее число левых и левеющих в кружки. Это позволило за короткое время </w:t>
      </w:r>
      <w:hyperlink r:id="rId15">
        <w:r>
          <w:rPr>
            <w:color w:val="0000FF"/>
            <w:u w:val="single"/>
          </w:rPr>
          <w:t>набрать</w:t>
        </w:r>
      </w:hyperlink>
      <w:r>
        <w:t xml:space="preserve"> (3:51, </w:t>
      </w:r>
      <w:hyperlink r:id="rId16">
        <w:r>
          <w:rPr>
            <w:color w:val="0000FF"/>
            <w:u w:val="single"/>
          </w:rPr>
          <w:t>5:41</w:t>
        </w:r>
      </w:hyperlink>
      <w:r>
        <w:t>) «Вектору» более сотни онлайн и офлайн групп к концу 2021 года. В результате центральная работа отошла на второй план, возобладала кустарщина: самоцелью стало масштабирование кружков.</w:t>
      </w:r>
    </w:p>
    <w:p>
      <w:r>
        <w:t>Проблемы стали настолько явными, что в конце концов Ярский</w:t>
      </w:r>
      <w:hyperlink r:id="rId17">
        <w:r>
          <w:rPr>
            <w:color w:val="0000FF"/>
            <w:u w:val="single"/>
          </w:rPr>
          <w:t xml:space="preserve"> признал</w:t>
        </w:r>
      </w:hyperlink>
      <w:r>
        <w:t xml:space="preserve"> (21:00) необходимость создания внутри организации хоть какого-нибудь теоретического единства. Однако попытка централизации столь разношерстной в идейном плане организации без отказа от принципа широкой левой, лежавшей в основе организации, попросту привела к её коллапсу.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62630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0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Вне зависимости от дальнейшей судьбы «Вектора», как и его бывших руководителей, его история в очередной раз показывает, что только следование ленинским принципам организационного строительства (демцентрализм, организационное и идейное единство) убережёт нас от расколов и позволит создать предпосылки для возникновения коммунистической партии.</w:t>
      </w:r>
    </w:p>
    <w:p>
      <w:r>
        <w:t>Для этого необходима чёткая теоретическая линия, единая для всех коммунистов, грамотное обучение кадров в общем духе и последовательная борьба со всяким оппортунизмом, без оглядки на «репутационный ущерб» в среде левых. Нужно выстраивать крепкую единую марксистскую организацию, в которой нет места компромиссным соглашениям с шатающимися левыми, фракциями и их одиозными лидерами.</w:t>
      </w:r>
    </w:p>
    <w:p>
      <w:r>
        <w:t xml:space="preserve">И делать всё это нужно с самого начала организационного строительства, еще до появления партии, а не после того как будет собрана широколевая коалиция. Расхожий </w:t>
      </w:r>
      <w:hyperlink r:id="rId19">
        <w:r>
          <w:rPr>
            <w:color w:val="0000FF"/>
            <w:u w:val="single"/>
          </w:rPr>
          <w:t>миф</w:t>
        </w:r>
      </w:hyperlink>
      <w:r>
        <w:t>, что сперва необходимо набрать некую «критическую массу», которая якобы сама затем перейдет в нужное качество уже не раз был опровергнут на практике широких левых организаций и коалиций. Не организация голого количества левых приводит к партии, а количество определенного качества – т.е. только организация коммунистов, стоящих на единой платформе, создает партию.</w:t>
      </w:r>
    </w:p>
    <w:p>
      <w:r>
        <w:t>Те же, кто пренебрегает данными положениями, обречены на повторение провалов «Вектора», «Союза Марксистов» и прочих.</w:t>
      </w:r>
    </w:p>
    <w:p>
      <w:r>
        <w:t>Всех, сомневающихся в верности широколевой линии, призываем вливаться в ряды Марксистских клубов «Политштурма».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wall-213062587_821" TargetMode="External"/><Relationship Id="rId10" Type="http://schemas.openxmlformats.org/officeDocument/2006/relationships/hyperlink" Target="https://vk.com/wall-78974213_175183" TargetMode="External"/><Relationship Id="rId11" Type="http://schemas.openxmlformats.org/officeDocument/2006/relationships/hyperlink" Target="https://youtu.be/H-1qsSf8RgA?list=PLdI8TLUf-t32qUidaTJIjS3UT9xrOg0Sy&amp;t=1065" TargetMode="External"/><Relationship Id="rId12" Type="http://schemas.openxmlformats.org/officeDocument/2006/relationships/hyperlink" Target="https://youtu.be/SMDjMx-4smI?t=2689" TargetMode="External"/><Relationship Id="rId13" Type="http://schemas.openxmlformats.org/officeDocument/2006/relationships/hyperlink" Target="https://youtu.be/y48BGxtZKoY" TargetMode="External"/><Relationship Id="rId14" Type="http://schemas.openxmlformats.org/officeDocument/2006/relationships/hyperlink" Target="https://youtu.be/SMDjMx-4smI?t=2429" TargetMode="External"/><Relationship Id="rId15" Type="http://schemas.openxmlformats.org/officeDocument/2006/relationships/hyperlink" Target="https://youtu.be/SMDjMx-4smI?t=231" TargetMode="External"/><Relationship Id="rId16" Type="http://schemas.openxmlformats.org/officeDocument/2006/relationships/hyperlink" Target="https://youtu.be/SMDjMx-4smI?t=341" TargetMode="External"/><Relationship Id="rId17" Type="http://schemas.openxmlformats.org/officeDocument/2006/relationships/hyperlink" Target="https://youtu.be/SMDjMx-4smI?t=1260" TargetMode="External"/><Relationship Id="rId18" Type="http://schemas.openxmlformats.org/officeDocument/2006/relationships/image" Target="media/image1.png"/><Relationship Id="rId19" Type="http://schemas.openxmlformats.org/officeDocument/2006/relationships/hyperlink" Target="__GHOST_URL__/o-kolichestve-i-kachestve-na-primere-levy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