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Незаконная передача земли Челябинского бора в частную собственность</w:t>
      </w:r>
    </w:p>
    <w:p>
      <w:pPr/>
      <w:r>
        <w:t>2023-08-18</w:t>
      </w:r>
    </w:p>
    <w:p>
      <w:pPr/>
      <w:r>
        <w:t>1 мин. на чтение</w:t>
      </w:r>
    </w:p>
    <w:p>
      <w:r>
        <w:t xml:space="preserve">На должностных лиц мэрии Челябинска </w:t>
      </w:r>
      <w:hyperlink r:id="rId9">
        <w:r>
          <w:rPr>
            <w:color w:val="0000FF"/>
            <w:u w:val="single"/>
          </w:rPr>
          <w:t>завели</w:t>
        </w:r>
      </w:hyperlink>
      <w:r>
        <w:t xml:space="preserve"> уголовное дело из-за застройки Челябинского городского бора. Чиновники обвиняются в превышении должностных полномочий.</w:t>
      </w:r>
    </w:p>
    <w:p>
      <w:r>
        <w:t>По данным следствия, должностные лица администрации Челябинска и иных органов государственной власти и местного самоуправления, зная, что на земельных участках, расположенных на территории Челябинского городского бора, отсутствуют объекты недвижимости и незавершенного строительства, незаконно осуществили выдел земельных участков из собственности муниципалитета в частную собственность. В планах у чиновников – возведение многофункционального спортивного комплекса, объектов общественного питания, апартаментов гостиничного типа высотой в 24 этажа и подземной парковкой.</w:t>
      </w:r>
    </w:p>
    <w:p>
      <w:r>
        <w:t>Против правонарушителей возбуждено уголовное дело по п. «в» ч. 3 ст. 286 УК РФ – превышение должностным лицом своих полномочий с причинением тяжких последствий. В пресс-службе СКР по Челябинской области отметили, что действия чиновников привели к нарушению прав и законных интересов граждан, общества и государства. Также они причинили имущественный ущерб городскому бюджету на сумму более одного млн рублей.</w:t>
      </w:r>
    </w:p>
    <w:p>
      <w:r>
        <w:t>Челябинский городской бор является памятником природы областного значения, а также играет немалую роль в экосистеме города, обогащая атмосферу кислородом, противодействуя обмелению рек и т. п. Охрана окружающей среды объявляется российскими властями одной из важнейших государственных задач. Однако как следует из вышеуказанного примера, забота об экологии способна отойти на второй план, когда перед правящим классом появляется возможность финансового обогащения (в том числе и незаконным путем).</w:t>
      </w:r>
    </w:p>
    <w:p>
      <w:r>
        <w:t>При капитализме власть имущие готовы пойти на любые меры для извлечения прибыли. В обществе, построенном на эксплуатации и присвоении результатов чужого труда, удовлетворение человеческих потребностей (в том числе и в благоприятной окружающей среде) нередко игнорируется.</w:t>
      </w:r>
    </w:p>
    <w:p>
      <w:r>
        <w:t>Лишь переход к социализму, при котором средства производства находятся в собственности всего рабочего класса, способен изменить положение трудящихся масс, поставив их самих во главе общественного управления.</w:t>
      </w:r>
    </w:p>
    <w:p>
      <w:r>
        <w:t xml:space="preserve">Источник: Ura.ru – </w:t>
      </w:r>
      <w:hyperlink r:id="rId9">
        <w:r>
          <w:rPr>
            <w:color w:val="0000FF"/>
            <w:u w:val="single"/>
          </w:rPr>
          <w:t>«На чиновников мэрии Челябинска завели уголовное дело из-за застройки бора»</w:t>
        </w:r>
      </w:hyperlink>
      <w:r>
        <w:t xml:space="preserve"> от 15 августа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ra.news/news/1052676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