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Мордашов и Греф о барьерах в экономике</w:t>
      </w:r>
    </w:p>
    <w:p>
      <w:pPr/>
      <w:r>
        <w:t>2022-06-23</w:t>
      </w:r>
    </w:p>
    <w:p>
      <w:pPr/>
      <w:r>
        <w:t>1 мин. на чтение</w:t>
      </w:r>
    </w:p>
    <w:p>
      <w:r>
        <w:t>На одном из мероприятий Петербургского Экономического Форума возникла дискуссия, между председателем правления Сбербанка Германом Грефом и главой “Северстали”, предпринимателем Алексеем Мордашовым.</w:t>
      </w:r>
    </w:p>
    <w:p>
      <w:r>
        <w:t>Обсуждению подверглись ближайшие перспективы развития национальной экономики, а также состояние российского бизнеса в период санкционных ограничений.</w:t>
      </w:r>
    </w:p>
    <w:p>
      <w:r>
        <w:t>Как отметил Мордашов, бизнесу необходимо “развязать руки”, убрав максимальное количество барьеров:</w:t>
      </w:r>
    </w:p>
    <w:p>
      <w:pPr>
        <w:pStyle w:val="IntenseQuote"/>
      </w:pPr>
      <w:r>
        <w:t>“Отмена валютного контроля и выталкивание валюты за рубеж – это благо, остро необходимое для нас… Мы не должны отказываться от международного импорта и экспорта, нужно оставаться открытыми миру, очевидно, с защитой наших интересов”, — отметил предприниматель.</w:t>
      </w:r>
    </w:p>
    <w:p>
      <w:r>
        <w:t>“Отмена валютного контроля и выталкивание валюты за рубеж – это благо, остро необходимое для нас… Мы не должны отказываться от международного импорта и экспорта, нужно оставаться открытыми миру, очевидно, с защитой наших интересов”, — отметил предприниматель.</w:t>
      </w:r>
    </w:p>
    <w:p>
      <w:r>
        <w:t>Со словами Мордашова поспорил Герман Греф:</w:t>
      </w:r>
    </w:p>
    <w:p>
      <w:pPr>
        <w:pStyle w:val="IntenseQuote"/>
      </w:pPr>
      <w:r>
        <w:t>“Бизнес не должен пассивно ждать инициативы властей, а проактивно принимать решения и покупать импорт. Пока макроэкономические предпосылки от властей сложатся, компании уже решат свои проблемы.”</w:t>
      </w:r>
    </w:p>
    <w:p>
      <w:r>
        <w:t>“Бизнес не должен пассивно ждать инициативы властей, а проактивно принимать решения и покупать импорт. Пока макроэкономические предпосылки от властей сложатся, компании уже решат свои проблемы.”</w:t>
      </w:r>
    </w:p>
    <w:p>
      <w:r>
        <w:t>Представители крупного российского бизнеса в своих обсуждениях все чаще затрагивают насущные вопросы национальной экономики, а именно моменты, касающиеся предпринимательской деятельности.</w:t>
      </w:r>
    </w:p>
    <w:p>
      <w:r>
        <w:t>Известные недавние события и последовавшие за ними различные санкционные мероприятия затронули крупный российский бизнес, нарушив мировую цепочку финансово-промышленного капитала. Предприниматели, оставшись на внутреннем рынке потеряли огромные прибыли и теперь ищут выход из положения.</w:t>
      </w:r>
    </w:p>
    <w:p>
      <w:r>
        <w:t>Мнения в узком бизнес-круге разнятся: одни настаивают на сохранении старого положения дел по курсу рыночной экономики со связями с “внешним миром”, другие ставят в приоритет наращивание капитала “внутри” страны, инвестируя в собственную экономику. В любом случае капиталисты ищут пути выхода из кризиса, пытаясь сохранить финансовую стабильность и получения сверхприбылей своих компаний на старом уровне.</w:t>
      </w:r>
    </w:p>
    <w:p>
      <w:r>
        <w:t>Несмотря на кризисы и империалистические разногласия между странами, возникающие при капитализме с завидной регулярностью, бизнес в борьбе за рынки ресурсов и сбыта не перестанет считать доход.</w:t>
      </w:r>
      <w:r>
        <w:br/>
      </w:r>
      <w:r>
        <w:br/>
        <w:t>В стороне остаются обычные люди, рабочие, не имеющие возможности повлиять на текущее положение дел. Экономические и политические вопросы страны решаются в узком кругу бизнесменов, готовых на крайние меры ради набивания собственного кармана.</w:t>
      </w:r>
    </w:p>
    <w:p>
      <w:r>
        <w:t>Переход к общественной собственности, а именно к социалистической экономике исключает эксплуатацию человека человеком, поскольку каждый рабочий участвует в производстве и контролирует процесс распределения благ, ими же решаются социальные проблемы общества, благодаря чему происходит рост всеобщего благосостояния.</w:t>
      </w:r>
    </w:p>
    <w:p>
      <w:r>
        <w:t>Источник: Forbes — “«Зажимаем друг друга за горло»: Мордашов поспорил с Грефом о барьерах в экономике” от 17 июня 2022 г.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