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Минздрав: экономика РФ ежегодно теряет около 4% ВВП из-за хронических заболеваний</w:t>
      </w:r>
    </w:p>
    <w:p>
      <w:pPr/>
      <w:r>
        <w:t>2024-06-20</w:t>
      </w:r>
    </w:p>
    <w:p>
      <w:pPr/>
      <w:r>
        <w:t>1 мин. на чтение</w:t>
      </w:r>
    </w:p>
    <w:p>
      <w:r>
        <w:t xml:space="preserve">Замминистра здравоохранения России Евгений Камкин на Петербургском международном экономическом форуме (ПМЭФ) </w:t>
      </w:r>
      <w:hyperlink r:id="rId9">
        <w:r>
          <w:rPr>
            <w:color w:val="0000FF"/>
            <w:u w:val="single"/>
          </w:rPr>
          <w:t>сообщил</w:t>
        </w:r>
      </w:hyperlink>
      <w:r>
        <w:t>, что российская экономика ежегодно теряет около 4% ВВП из-за хронических неинфекционных заболеваний.</w:t>
      </w:r>
    </w:p>
    <w:p>
      <w:r>
        <w:t>Выступая на сессии «Здоровье работающих: новые векторы и решения», он подчеркнул, что экономические потери только из-за хронических неинфекционных болезней могут составлять примерно 4% от ВВП каждый год. Это говорит о том, насколько важно уделять внимание здоровью граждан для обеспечения устойчивого экономического роста.</w:t>
      </w:r>
    </w:p>
    <w:p>
      <w:r>
        <w:t>Кроме того, по словам Камкина, работодатели ежегодно теряют 443 млрд рублей из-за перекуров сотрудников и последствий курения для здоровья. Он отметил, что эти потери связаны с абсентеизмом (отсутствием сотрудника на рабочем месте) и снижением производительности труда.</w:t>
      </w:r>
    </w:p>
    <w:p>
      <w:r>
        <w:t>Очередное доказательство того, что капитализму совершенное безразличны проблемы большинства. Министерство здравоохранения, которое должно увеличивать здоровье населения, думает только об “экономических” потерях.</w:t>
      </w:r>
    </w:p>
    <w:p>
      <w:r>
        <w:t>Единственным способом остановить бегство за прибылью будет уничтожение капитализма, для которого смерти миллионов - лишь “экономические потери”.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«Минздрав: экономика РФ ежегодно теряет около 4% ВВП из-за хронических заболеваний»</w:t>
        </w:r>
      </w:hyperlink>
      <w:r>
        <w:t xml:space="preserve"> от 05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21001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