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 экономики и труда Австрии предупредил о риске деиндустриализации Европы</w:t>
      </w:r>
    </w:p>
    <w:p>
      <w:pPr/>
      <w:r>
        <w:t>2023-01-20</w:t>
      </w:r>
    </w:p>
    <w:p>
      <w:pPr/>
      <w:r>
        <w:t>1 мин. на чтение</w:t>
      </w:r>
    </w:p>
    <w:p>
      <w:r>
        <w:t>Энергетический кризис может привести к деиндустриализации Европы со всеми вытекающими из этого последствиями для рынка труда и экономической самостоятельности континента. Об этом заявил министр экономики и труда Австрии Мартин Кохер.</w:t>
      </w:r>
    </w:p>
    <w:p>
      <w:pPr>
        <w:pStyle w:val="IntenseQuote"/>
      </w:pPr>
      <w:r>
        <w:t>«В случае с энергоемкими компаниями существует риск деиндустриализации в Европе. Если этот разрыв в ценах будет продолжаться долго, то мы потеряем производство», — предупредил Кохер.</w:t>
      </w:r>
    </w:p>
    <w:p>
      <w:r>
        <w:t>Министр объяснил, что возрастающие цены на электроэнергию могут подтолкнуть предпринимателей к переводу производств в другие части света. Это в свою очередь приведет ко значительному сокращению рабочих мест в европейских странах. Параллельно с этим, существует риск увеличения стратегической зависимости Европы от других стран, в первую очередь от США.</w:t>
      </w:r>
    </w:p>
    <w:p>
      <w:r>
        <w:t>Он также подчеркнул необходимость снижения цен на электроэнергию, в частности посредством субсидий на газ, используемый для производства электричества, и призвал к развитию альтернативных, возобновляемых источников энергии, чтобы предотвратить такое развитие событий.</w:t>
      </w:r>
    </w:p>
    <w:p>
      <w:r>
        <w:t>Обстановка в Европе показывает неспособность буржуазных государств справляться с нынешним энергетическим кризисом. Вместо развития промышленного потенциала Европа сталкивается с угрозой деиндустриализации и возрастающей пропастью в уровне жизни между социально-экономическими классами.</w:t>
      </w:r>
    </w:p>
    <w:p>
      <w:r>
        <w:t xml:space="preserve">Сложившаяся ситуация также показывает, что капитализм давно перестал играть прогрессивную роль в историческом развитии и сейчас является реакционной системой, которая препятствует развитию промышленности и достижению благополучия общества. </w:t>
      </w:r>
    </w:p>
    <w:p>
      <w:r>
        <w:t>Только переход к социалистическому строю может освободить рабочий класс от угнетения со стороны капиталистов и развязать промышленный потенциал для долгосрочного социально-экономического развития.</w:t>
      </w:r>
    </w:p>
    <w:p>
      <w:r>
        <w:t xml:space="preserve">Источники: </w:t>
      </w:r>
    </w:p>
    <w:p>
      <w:r>
        <w:t>Handelsblatt–"</w:t>
      </w:r>
      <w:hyperlink r:id="rId9">
        <w:r>
          <w:rPr>
            <w:color w:val="0000FF"/>
            <w:u w:val="single"/>
          </w:rPr>
          <w:t>Die Strompreise müssen sinken</w:t>
        </w:r>
      </w:hyperlink>
      <w:r>
        <w:t xml:space="preserve">" от 26 октября 2022 г. </w:t>
      </w:r>
    </w:p>
    <w:p>
      <w:r>
        <w:t>Газета.ру–"</w:t>
      </w:r>
      <w:hyperlink r:id="rId10">
        <w:r>
          <w:rPr>
            <w:color w:val="0000FF"/>
            <w:u w:val="single"/>
          </w:rPr>
          <w:t>Министр экономики Австрии допустил риск деиндустриализации Европы из-за цен на энергию</w:t>
        </w:r>
      </w:hyperlink>
      <w:r>
        <w:t>" от 27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handelsblatt.com/meinung/gastbeitraege/gastkommentar-die-strompreise-muessen-sinken/28763924.html" TargetMode="External"/><Relationship Id="rId10" Type="http://schemas.openxmlformats.org/officeDocument/2006/relationships/hyperlink" Target="https://www.gazeta.ru/business/news/2022/12/27/19372183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