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и Энгельс о будущей формации</w:t>
      </w:r>
    </w:p>
    <w:p>
      <w:pPr/>
      <w:r>
        <w:t>2016-11-17</w:t>
      </w:r>
    </w:p>
    <w:p>
      <w:pPr/>
      <w:r>
        <w:t>1 мин. на чтение</w:t>
      </w:r>
    </w:p>
    <w:p>
      <w:r>
        <w:rPr>
          <w:i/>
        </w:rPr>
        <w:t xml:space="preserve">“Когда в ходе развития исчезнут классовые различия и все производство сосредоточится в руках ассоциации индивидов, тогда публичная власть потеряет свой политический характер. Политическая власть в собственном смысле слова – это организованное насилие одного класса для подавления другого. </w:t>
      </w:r>
    </w:p>
    <w:p>
      <w:r>
        <w:rPr>
          <w:i/>
        </w:rPr>
        <w:t>Если пролетариат в борьбе против буржуазии непременно объединяется в класс, если путем революции он превращает себя в господствующий класс и в качестве господствующего класса силой упраздняет старые производственные отношения, то вместе с этими производственными отношениями он уничтожает условия существования классовой противоположности, уничтожает классы вообще, а тем самым и свое собственное господство как класса.</w:t>
      </w:r>
    </w:p>
    <w:p>
      <w:r>
        <w:rPr>
          <w:i/>
        </w:rPr>
        <w:t>На место старого буржуазного общества с его классами и классовыми противоположностями приходит ассоциация, в которой свободное развитие каждого является условием свободного развития всех”</w:t>
      </w:r>
      <w:r>
        <w:t>, – К.Маркс и Ф.Энгельс, “Манифест Коммунистической Партии”.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