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Лукашенко: межконфессиональный мир является главнейшим достижением Беларуси</w:t>
      </w:r>
    </w:p>
    <w:p>
      <w:pPr/>
      <w:r>
        <w:t>2024-03-22</w:t>
      </w:r>
    </w:p>
    <w:p>
      <w:pPr/>
      <w:r>
        <w:t>2 мин. на чтение</w:t>
      </w:r>
    </w:p>
    <w:p>
      <w:r>
        <w:t xml:space="preserve">14 марта </w:t>
      </w:r>
      <w:hyperlink r:id="rId9">
        <w:r>
          <w:rPr>
            <w:color w:val="0000FF"/>
            <w:u w:val="single"/>
          </w:rPr>
          <w:t>состоялась</w:t>
        </w:r>
      </w:hyperlink>
      <w:r>
        <w:t xml:space="preserve"> встреча Президента Лукашенко с Синодом Белорусской православной церкви.</w:t>
      </w:r>
    </w:p>
    <w:p>
      <w:r>
        <w:t>На собрании белорусский лидер выразил слова поддержки:</w:t>
      </w:r>
    </w:p>
    <w:p>
      <w:pPr>
        <w:pStyle w:val="IntenseQuote"/>
      </w:pPr>
      <w:r>
        <w:t>"В нашей стране заложены прочные основы взаимодействия Белорусской православной церкви и наших властей, государства в целом. Иначе и быть не могло. История православия на белорусских землях неразрывно связана с историей становления нашей государственности".</w:t>
      </w:r>
    </w:p>
    <w:p>
      <w:r>
        <w:t>Но не обошлось и без критики священнослужителей:</w:t>
      </w:r>
    </w:p>
    <w:p>
      <w:pPr>
        <w:pStyle w:val="IntenseQuote"/>
      </w:pPr>
      <w:r>
        <w:t>"Мы помним, как в 2020 году некоторые священники (к сожалению, и некоторые православные) занялись, мягко говоря, политикой. Скажу, что для этого в государстве есть специальные институты и подготовленные люди. Дело Церкви — задавать нравственные христианские ориентиры".</w:t>
      </w:r>
    </w:p>
    <w:p>
      <w:r>
        <w:t xml:space="preserve">Так же Александр Григорьевич пообещал со стороны государства посодействовать в решении церковных вопросов, где сама церковь не может управиться. </w:t>
      </w:r>
    </w:p>
    <w:p>
      <w:r>
        <w:t xml:space="preserve">Позитивная роль религии в общественном развитии давно подошла к концу. В эпоху, когда на службе у человека стоит атомная энергия, а космические технологии находят себя в гражданской жизни, религиозное мировоззрение становится неуместным. Производственная и практическая деятельность человечества влияет на видообразование различных царств живой природы, что говорит о творческой силе общества. А институт церкви, в свою очередь, является рассадником религиозного, идеалистического мировоззрения. Религиозные учреждения разного толка способствуют зарождению  в головах граждан веры в мифические миры, типа рая и ада, и существ, там обитающих. </w:t>
      </w:r>
    </w:p>
    <w:p>
      <w:r>
        <w:t xml:space="preserve">Церковь еще не так давно была крупнейшим эксплуататором. В ее собственности были помимо земель с закрепощенными на ней крестьянами различные производственные мощности, например, мельницы, винокурни. Сегодня хорошо, если церкви помимо торговых точек имеют портативные свечные заводы. И церковь, в лице церковнослужителей, стремится вернуть утраченное господствующее положение. Для этого ведется политическая борьба. Лучшее время для проведения своей политики - это периоды массового народного негодования и стихийных протестов, когда текущий режим находится в шатком положении. </w:t>
      </w:r>
    </w:p>
    <w:p>
      <w:r>
        <w:t xml:space="preserve">Однако поскольку церковь уводит трудящие массы от классовой борьбы в молитву и покаяние, постольку выгодным является тандем церкви и буржуазного государства. Первая снижают накал классовой борьбы, второе оказывает материальную поддержку за это. </w:t>
      </w:r>
    </w:p>
    <w:p>
      <w:r>
        <w:t xml:space="preserve">Таким образом, только с приходом социализма, государство сможет стать светским. Поскольку рабочий класс не заинтересован ни в обмане, ни в самообмане. Для изменения как природы, так и общества не нужны потусторонние силы и сущности. Для решения этих задач достаточно творческой силы человеческого общества, познавшего тайны природы, вселенной и бытия. 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«Лукашенко: межконфессиональный мир является главнейшим достижением Беларуси»</w:t>
        </w:r>
      </w:hyperlink>
      <w:r>
        <w:t xml:space="preserve"> от 14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lukashenko-mezhkonfessionalnyj-mir-javljaetsja-glavnejshim-dostizheniem-belarusi-621244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