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отчуждение</w:t>
      </w:r>
    </w:p>
    <w:p>
      <w:pPr/>
      <w:r>
        <w:t>2017-05-03</w:t>
      </w:r>
    </w:p>
    <w:p>
      <w:pPr/>
      <w:r>
        <w:t>1 мин. на чтение</w:t>
      </w:r>
    </w:p>
    <w:p>
      <w:r>
        <w:rPr>
          <w:b/>
        </w:rPr>
        <w:t xml:space="preserve">Отчуждение </w:t>
      </w:r>
      <w:r>
        <w:t>– объективный социальный процесс, присущий классово антагонистическому обществу и характеризующийся превращением деятельности человека и её результатов в самостоятельную силу, господствующую над ним и враждебную ему. Истоки отчуждения лежат в антагонистическом разделении труда и частной собственности.</w:t>
      </w:r>
    </w:p>
    <w:p>
      <w:r>
        <w:t>Отчуждение получает и определённое психологическое выражение в сознании индивида (разрыв между ожиданиями, желаниями человека и нормами, предписываемыми антагонистическим социальным порядком, восприятие этих норм как чуждых и враждебных личности, чувство изоляции, одиночества, разрушение норм поведения и т. п.).</w:t>
      </w:r>
    </w:p>
    <w:p>
      <w:r>
        <w:t>В качестве источников отчуждения выступают глубокие социально-экономические изменения – капиталистическое разделение труда, стихийный характер совокупной социальной деятельности в условиях антагонистических формаций, господство частной собственности и товарно-денежных отношений, превращение труда в средство существования, частичных социальных функций в пожизненное призвание определённых лиц, слоев, классов.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