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облигации</w:t>
      </w:r>
    </w:p>
    <w:p>
      <w:pPr/>
      <w:r>
        <w:t>2018-01-27</w:t>
      </w:r>
    </w:p>
    <w:p>
      <w:pPr/>
      <w:r>
        <w:t>1 мин. на чтение</w:t>
      </w:r>
    </w:p>
    <w:p>
      <w:r>
        <w:rPr>
          <w:b/>
        </w:rPr>
        <w:t xml:space="preserve">Облигации – </w:t>
      </w:r>
      <w:r>
        <w:t>ценная бумага, предоставляющая её владельцу право на получение дохода в виде фиксированной процентной ставки.</w:t>
      </w:r>
    </w:p>
    <w:p>
      <w:r>
        <w:t xml:space="preserve"> </w:t>
      </w:r>
    </w:p>
    <w:p>
      <w:r>
        <w:t>Выпустивший облигацию принимает на себя обязательство выкупить её в течение определённого срока путем выплаты владельцу облигации. дохода в форме выигрышей, разыгрываемых в специальных тиражах, или оплаты купонов.</w:t>
      </w:r>
    </w:p>
    <w:p>
      <w:r>
        <w:t xml:space="preserve"> </w:t>
      </w:r>
    </w:p>
    <w:p>
      <w:r>
        <w:t>В капиталистических странах облигации выпускаются акционерными обществами и государством. Они свободно обращаются на рынке ссудных капиталов, имеют свой курс (цену), который определяется размером приносимого дохода, уровнем ссудного процента, а также предложением и спросом на облигации. Средства, мобилизованные от продажи облигаций, государство использует чаще всего на покрытие бюджетных дефицитов. Погашение долга, образовавшегося от продажи облигаций, а также выплата процентов по ним осуществляются главным образом за счёт налогов, взимаемых в основном с трудящихся. Источником для выплаты процентов по облигациям, выпускаемым акционерными обществами, выступает прибыль этих предприятий.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