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Ликбез: нация</w:t>
      </w:r>
    </w:p>
    <w:p>
      <w:pPr/>
      <w:r>
        <w:t>2017-04-28</w:t>
      </w:r>
    </w:p>
    <w:p>
      <w:pPr/>
    </w:p>
    <w:p>
      <w:r>
        <w:rPr>
          <w:b/>
        </w:rPr>
        <w:t>Нация</w:t>
      </w:r>
      <w:r>
        <w:t xml:space="preserve"> – исторически устойчивая общность языка, территории, экономической жизни и психического склада, проявляющегося в общности культуры… Необходимо подчеркнуть, что ни один из указанных признаков, взятый в отдельности, недостаточен для определения нации. Более того, достаточно отсутствия хотя бы одного из этих признаков, чтобы нация перестала быть нацией.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