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монетаризм</w:t>
      </w:r>
    </w:p>
    <w:p>
      <w:pPr/>
      <w:r>
        <w:t>2018-03-14</w:t>
      </w:r>
    </w:p>
    <w:p>
      <w:pPr/>
    </w:p>
    <w:p>
      <w:r>
        <w:rPr>
          <w:b/>
        </w:rPr>
        <w:t>Монетаризм –</w:t>
      </w:r>
      <w:r>
        <w:t xml:space="preserve"> буржуазная экономическая теория и практическая концепция экономического управления государством, согласно которой определяющую роль в экономических процессах играет количество денег в обращении и связь между денежной и товарной массой.</w:t>
      </w:r>
    </w:p>
    <w:p>
      <w:r>
        <w:t>В качестве главных способов воздействия на экономику монетаризм рассматривает регулирование эмиссии, валютный курс национальной денежной единицы, кредитный процент, налоговые ставки и таможенные тарифы.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